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18" w:rsidRDefault="00642717">
      <w:pPr>
        <w:pStyle w:val="ConsPlusNormal"/>
        <w:ind w:left="6633"/>
        <w:jc w:val="both"/>
      </w:pPr>
      <w:r>
        <w:rPr>
          <w:szCs w:val="28"/>
          <w:shd w:val="clear" w:color="auto" w:fill="FFFFFF"/>
        </w:rPr>
        <w:t>Утвержден</w:t>
      </w:r>
    </w:p>
    <w:p w:rsidR="00E02018" w:rsidRDefault="00642717">
      <w:pPr>
        <w:pStyle w:val="ConsPlusNormal"/>
        <w:ind w:firstLine="6663"/>
        <w:jc w:val="both"/>
      </w:pPr>
      <w:r>
        <w:rPr>
          <w:szCs w:val="28"/>
          <w:shd w:val="clear" w:color="auto" w:fill="FFFFFF"/>
        </w:rPr>
        <w:t>постановлением</w:t>
      </w:r>
    </w:p>
    <w:p w:rsidR="00E02018" w:rsidRDefault="00642717">
      <w:pPr>
        <w:pStyle w:val="ConsPlusNormal"/>
        <w:ind w:firstLine="6663"/>
        <w:jc w:val="both"/>
      </w:pPr>
      <w:r>
        <w:rPr>
          <w:szCs w:val="28"/>
          <w:shd w:val="clear" w:color="auto" w:fill="FFFFFF"/>
        </w:rPr>
        <w:t>Кабинета Министров</w:t>
      </w:r>
    </w:p>
    <w:p w:rsidR="00E02018" w:rsidRDefault="00642717">
      <w:pPr>
        <w:pStyle w:val="ConsPlusNormal"/>
        <w:ind w:firstLine="6663"/>
        <w:jc w:val="both"/>
      </w:pPr>
      <w:r>
        <w:rPr>
          <w:szCs w:val="28"/>
          <w:shd w:val="clear" w:color="auto" w:fill="FFFFFF"/>
        </w:rPr>
        <w:t>Республики Татарстан</w:t>
      </w:r>
    </w:p>
    <w:p w:rsidR="00E02018" w:rsidRDefault="00642717">
      <w:pPr>
        <w:pStyle w:val="ConsPlusNormal"/>
        <w:ind w:firstLine="6663"/>
        <w:jc w:val="both"/>
      </w:pPr>
      <w:r>
        <w:rPr>
          <w:shd w:val="clear" w:color="auto" w:fill="FFFFFF"/>
        </w:rPr>
        <w:t>от ________ 20</w:t>
      </w:r>
      <w:r>
        <w:rPr>
          <w:shd w:val="clear" w:color="auto" w:fill="FFFFFF"/>
          <w:lang w:val="tt-RU"/>
        </w:rPr>
        <w:t>__</w:t>
      </w:r>
      <w:r>
        <w:rPr>
          <w:shd w:val="clear" w:color="auto" w:fill="FFFFFF"/>
        </w:rPr>
        <w:t xml:space="preserve"> № _______</w:t>
      </w:r>
    </w:p>
    <w:p w:rsidR="00E02018" w:rsidRDefault="00E02018">
      <w:pPr>
        <w:pStyle w:val="ConsPlusNormal"/>
        <w:ind w:firstLine="6663"/>
        <w:jc w:val="both"/>
        <w:rPr>
          <w:szCs w:val="28"/>
          <w:shd w:val="clear" w:color="auto" w:fill="FFFFFF"/>
        </w:rPr>
      </w:pP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  <w:lang w:val="ru-RU"/>
        </w:rPr>
        <w:t xml:space="preserve">Стандарт качества государственной услуги </w:t>
      </w: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bookmarkStart w:id="0" w:name="sub_100"/>
      <w:r>
        <w:rPr>
          <w:b w:val="0"/>
          <w:color w:val="000000"/>
          <w:szCs w:val="28"/>
          <w:shd w:val="clear" w:color="auto" w:fill="FFFFFF"/>
          <w:lang w:val="ru-RU"/>
        </w:rPr>
        <w:t>«Присмотр и уход»</w:t>
      </w:r>
      <w:bookmarkEnd w:id="0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Pr="00BD609B" w:rsidRDefault="00642717">
      <w:pPr>
        <w:pStyle w:val="11"/>
        <w:numPr>
          <w:ilvl w:val="0"/>
          <w:numId w:val="1"/>
        </w:numPr>
        <w:rPr>
          <w:b w:val="0"/>
          <w:lang w:val="ru-RU"/>
        </w:rPr>
      </w:pPr>
      <w:bookmarkStart w:id="1" w:name="sub_101"/>
      <w:r>
        <w:rPr>
          <w:b w:val="0"/>
          <w:color w:val="000000"/>
          <w:szCs w:val="28"/>
          <w:shd w:val="clear" w:color="auto" w:fill="FFFFFF"/>
          <w:lang w:val="ru-RU"/>
        </w:rPr>
        <w:t>Категории (в том числе льготные) получателей государственной услуги</w:t>
      </w:r>
      <w:bookmarkEnd w:id="1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Получателями государственной услуги «Присмотр и уход» (далее - гос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дарственная услуга) являются воспитанники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возрасте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двух месяцев до шести лет шести месяцев, но не старше восьми лет, осваивающие общеобразовательные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граммы дошкольного образования в организациях, осуществляющих образовател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ную деятельность, в отношении которых функции и полномочия учредителя 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ществляет Министерство образования и науки Республики Татарстан (далее соотве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ственно – воспитанник, организация, Министерство);</w:t>
      </w:r>
      <w:proofErr w:type="gramEnd"/>
    </w:p>
    <w:p w:rsidR="00E02018" w:rsidRDefault="00642717"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обучающиеся, проживающие на территории Республики Татарстан, осваива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щие программы начального общего, основного общего, среднего общего образования в образовательных организациях, находящиеся в ведении Республики Татарстан,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которых открыты группы продленного дня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(далее соответственно — обучающиеся, образовательная организация).</w:t>
      </w:r>
      <w:proofErr w:type="gramEnd"/>
    </w:p>
    <w:p w:rsidR="00E02018" w:rsidRDefault="00642717">
      <w:pPr>
        <w:pStyle w:val="affd"/>
        <w:widowControl w:val="0"/>
        <w:spacing w:after="0" w:line="240" w:lineRule="auto"/>
        <w:ind w:left="0" w:firstLine="708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Право на внеочередное получение государственной услуги 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ях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имеют:</w:t>
      </w:r>
    </w:p>
    <w:p w:rsidR="00E02018" w:rsidRDefault="00642717">
      <w:pPr>
        <w:tabs>
          <w:tab w:val="left" w:pos="4712"/>
        </w:tabs>
        <w:outlineLvl w:val="0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судей;</w:t>
      </w:r>
    </w:p>
    <w:p w:rsidR="00E02018" w:rsidRDefault="00642717">
      <w:pPr>
        <w:pStyle w:val="affd"/>
        <w:spacing w:after="0" w:line="240" w:lineRule="auto"/>
        <w:ind w:left="0" w:firstLine="720"/>
        <w:jc w:val="both"/>
        <w:outlineLvl w:val="0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дети прокуроров и сотрудников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Следственного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комитета;</w:t>
      </w:r>
    </w:p>
    <w:p w:rsidR="00E02018" w:rsidRDefault="00642717">
      <w:pPr>
        <w:tabs>
          <w:tab w:val="left" w:pos="4712"/>
        </w:tabs>
        <w:outlineLvl w:val="0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граждан, подвергшихся воздействию радиации вследствие катастрофы на Чернобыльской АЭС и приравненных к ним категорий граждан;</w:t>
      </w:r>
    </w:p>
    <w:p w:rsidR="00E02018" w:rsidRDefault="00642717">
      <w:pPr>
        <w:outlineLvl w:val="0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отдельных категорий сотрудников и военнослужащих специальных сил по обнаружению и пресечению деятельности террористических организаций и групп</w:t>
      </w:r>
      <w:r>
        <w:rPr>
          <w:color w:val="000000"/>
          <w:sz w:val="28"/>
          <w:szCs w:val="28"/>
          <w:shd w:val="clear" w:color="auto" w:fill="FFFFFF"/>
        </w:rPr>
        <w:t>, их лидеров и лиц, участвующих в организации и осуществлении террористических а</w:t>
      </w:r>
      <w:r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 xml:space="preserve">ций на </w:t>
      </w:r>
      <w:proofErr w:type="gramStart"/>
      <w:r>
        <w:rPr>
          <w:color w:val="000000"/>
          <w:sz w:val="28"/>
          <w:szCs w:val="28"/>
          <w:shd w:val="clear" w:color="auto" w:fill="FFFFFF"/>
        </w:rPr>
        <w:t>территории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территории Северо-Кавказского региона Российской Федер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ции, а также сотрудников и военнослужащих</w:t>
      </w:r>
      <w:r>
        <w:rPr>
          <w:color w:val="000000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E02018" w:rsidRDefault="00642717">
      <w:pPr>
        <w:tabs>
          <w:tab w:val="left" w:pos="4712"/>
        </w:tabs>
        <w:outlineLvl w:val="1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отдельных категорий военнослужащих и сотрудников федеральных орг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 исполнительной власти, участвующих в выполнении задач по обеспечению бе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опасности и защите граждан Российской Федерации, проживающих на территориях Южной Осетии и Абхазии;</w:t>
      </w:r>
    </w:p>
    <w:p w:rsidR="00E02018" w:rsidRDefault="00642717">
      <w:pPr>
        <w:outlineLvl w:val="0"/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военнослужащих и сотрудников органов внутренних дел, государстве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гибших (пропавших без вести), умерших, ставших инвалидами в связи с выполнен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ем служебных обязанностей.</w:t>
      </w:r>
      <w:proofErr w:type="gramEnd"/>
    </w:p>
    <w:p w:rsidR="00E02018" w:rsidRDefault="00642717">
      <w:pPr>
        <w:ind w:firstLine="708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Право на первоочередное получение государственной услуги 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организациях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имеют:</w:t>
      </w:r>
    </w:p>
    <w:p w:rsidR="00E02018" w:rsidRDefault="00642717">
      <w:pPr>
        <w:tabs>
          <w:tab w:val="left" w:pos="4712"/>
        </w:tabs>
        <w:outlineLvl w:val="1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дети-инвалиды и дети, один из родителей которых является инвалидом;</w:t>
      </w:r>
    </w:p>
    <w:p w:rsidR="00E02018" w:rsidRDefault="00642717">
      <w:pPr>
        <w:tabs>
          <w:tab w:val="left" w:pos="4712"/>
        </w:tabs>
        <w:outlineLvl w:val="1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из многодетных семей;</w:t>
      </w:r>
    </w:p>
    <w:p w:rsidR="00E02018" w:rsidRDefault="00642717">
      <w:pPr>
        <w:tabs>
          <w:tab w:val="left" w:pos="4712"/>
        </w:tabs>
        <w:outlineLvl w:val="1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сотрудников полиции;</w:t>
      </w:r>
    </w:p>
    <w:p w:rsidR="00E02018" w:rsidRDefault="00642717"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сотрудников полиции, погибших (умерших) вследствие увечья или иного повреждения здоровья, полученных в связи с выполнением служебных обязанностей</w:t>
      </w:r>
    </w:p>
    <w:p w:rsidR="00E02018" w:rsidRDefault="00642717">
      <w:pPr>
        <w:pStyle w:val="ConsPlusNormal"/>
        <w:jc w:val="both"/>
      </w:pPr>
      <w:r>
        <w:rPr>
          <w:color w:val="000000"/>
          <w:szCs w:val="28"/>
          <w:shd w:val="clear" w:color="auto" w:fill="FFFFFF"/>
        </w:rPr>
        <w:tab/>
        <w:t>дети сотрудников полиции, умерших вследствие заболевания, полученного в период прохождения службы в полиции;</w:t>
      </w:r>
    </w:p>
    <w:p w:rsidR="00E02018" w:rsidRDefault="00642717">
      <w:pPr>
        <w:pStyle w:val="ConsPlusNormal"/>
        <w:jc w:val="both"/>
      </w:pPr>
      <w:r>
        <w:rPr>
          <w:color w:val="000000"/>
          <w:szCs w:val="28"/>
          <w:shd w:val="clear" w:color="auto" w:fill="FFFFFF"/>
        </w:rPr>
        <w:tab/>
        <w:t>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E02018" w:rsidRDefault="00642717">
      <w:pPr>
        <w:pStyle w:val="ConsPlusNormal"/>
        <w:jc w:val="both"/>
      </w:pPr>
      <w:r>
        <w:rPr>
          <w:color w:val="000000"/>
          <w:szCs w:val="28"/>
          <w:shd w:val="clear" w:color="auto" w:fill="FFFFFF"/>
        </w:rPr>
        <w:tab/>
        <w:t>дети граждан Российской Федерации, умерших в течении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E02018" w:rsidRDefault="00642717">
      <w:pPr>
        <w:pStyle w:val="ConsPlusNormal"/>
        <w:jc w:val="both"/>
      </w:pPr>
      <w:r>
        <w:rPr>
          <w:color w:val="000000"/>
          <w:szCs w:val="28"/>
          <w:shd w:val="clear" w:color="auto" w:fill="FFFFFF"/>
        </w:rPr>
        <w:tab/>
        <w:t>дети, находящиеся (находившиеся) на иждивении сотрудника </w:t>
      </w:r>
      <w:r>
        <w:rPr>
          <w:rStyle w:val="afc"/>
          <w:i w:val="0"/>
          <w:iCs w:val="0"/>
          <w:color w:val="000000"/>
          <w:szCs w:val="28"/>
          <w:shd w:val="clear" w:color="auto" w:fill="FFFFFF"/>
        </w:rPr>
        <w:t>полиции</w:t>
      </w:r>
      <w:r>
        <w:rPr>
          <w:color w:val="000000"/>
          <w:szCs w:val="28"/>
          <w:shd w:val="clear" w:color="auto" w:fill="FFFFFF"/>
        </w:rPr>
        <w:t>, граждан Российской Федерации, указанных в абзацах двенадцать - семнадцать настоящего пункта;</w:t>
      </w:r>
    </w:p>
    <w:p w:rsidR="00E02018" w:rsidRDefault="00642717">
      <w:pPr>
        <w:tabs>
          <w:tab w:val="left" w:pos="4712"/>
        </w:tabs>
        <w:outlineLvl w:val="0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по состоянию здоровья или в связи с организационно-штатными меропри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тиями;</w:t>
      </w:r>
    </w:p>
    <w:p w:rsidR="00E02018" w:rsidRDefault="00642717">
      <w:pPr>
        <w:tabs>
          <w:tab w:val="left" w:pos="4712"/>
        </w:tabs>
        <w:outlineLvl w:val="1"/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сотрудников, имеющих специальные звания и проходящих службу в учреждениях и органах уголовно-исполнительной системы, федеральной противоп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сийской Федерации и некоторых иных категорий указанных граждан.</w:t>
      </w:r>
      <w:proofErr w:type="gramEnd"/>
    </w:p>
    <w:p w:rsidR="00E02018" w:rsidRDefault="00642717">
      <w:pPr>
        <w:pStyle w:val="ConsPlusNormal"/>
        <w:ind w:firstLine="709"/>
        <w:jc w:val="both"/>
      </w:pPr>
      <w:r>
        <w:rPr>
          <w:color w:val="000000"/>
          <w:szCs w:val="28"/>
          <w:shd w:val="clear" w:color="auto" w:fill="FFFFFF"/>
        </w:rPr>
        <w:t xml:space="preserve">1.3. Проживающие в одной семье и имеющие общее место жительства дети имеют право преимущественного приема на получение государственной услуги в организациях, в которых обучаются их полнородные и </w:t>
      </w:r>
      <w:proofErr w:type="spellStart"/>
      <w:r>
        <w:rPr>
          <w:color w:val="000000"/>
          <w:szCs w:val="28"/>
          <w:shd w:val="clear" w:color="auto" w:fill="FFFFFF"/>
        </w:rPr>
        <w:t>неполнородные</w:t>
      </w:r>
      <w:proofErr w:type="spellEnd"/>
      <w:r>
        <w:rPr>
          <w:color w:val="000000"/>
          <w:szCs w:val="28"/>
          <w:shd w:val="clear" w:color="auto" w:fill="FFFFFF"/>
        </w:rPr>
        <w:t xml:space="preserve"> братья и (или) сестры.</w:t>
      </w:r>
    </w:p>
    <w:p w:rsidR="00E02018" w:rsidRDefault="00E02018">
      <w:pPr>
        <w:rPr>
          <w:color w:val="000000"/>
          <w:shd w:val="clear" w:color="auto" w:fill="FFFFFF"/>
        </w:rPr>
      </w:pP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bookmarkStart w:id="2" w:name="sub_1011"/>
      <w:bookmarkStart w:id="3" w:name="sub_102"/>
      <w:bookmarkEnd w:id="2"/>
      <w:r>
        <w:rPr>
          <w:b w:val="0"/>
          <w:color w:val="000000"/>
          <w:szCs w:val="28"/>
          <w:shd w:val="clear" w:color="auto" w:fill="FFFFFF"/>
        </w:rPr>
        <w:t>II</w:t>
      </w:r>
      <w:r>
        <w:rPr>
          <w:b w:val="0"/>
          <w:color w:val="000000"/>
          <w:szCs w:val="28"/>
          <w:shd w:val="clear" w:color="auto" w:fill="FFFFFF"/>
          <w:lang w:val="ru-RU"/>
        </w:rPr>
        <w:t>. Правовые основания оказания государственной услуги</w:t>
      </w:r>
      <w:bookmarkEnd w:id="3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4" w:name="sub_102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Государственная услуга предоставляется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следующими законодательными и иными нормативными правовыми актами, методическими и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структивными документами:</w:t>
      </w:r>
      <w:bookmarkEnd w:id="4"/>
    </w:p>
    <w:p w:rsidR="00E02018" w:rsidRDefault="006427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Конституция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Федерации;</w:t>
      </w:r>
    </w:p>
    <w:p w:rsidR="00C517EF" w:rsidRPr="00C517EF" w:rsidRDefault="00C517EF">
      <w:pPr>
        <w:rPr>
          <w:sz w:val="28"/>
          <w:szCs w:val="28"/>
        </w:rPr>
      </w:pPr>
      <w:r w:rsidRPr="00C517EF">
        <w:rPr>
          <w:sz w:val="28"/>
          <w:szCs w:val="28"/>
        </w:rPr>
        <w:lastRenderedPageBreak/>
        <w:t>Трудовой кодекс Российской Федерации;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Российской Федерации от 15 мая 1991 года № 1244-1 «О социальной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щите граждан, подвергшихся воздействию радиации вследствие катастрофы на 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нобыльской АЭС»;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Российской Федерации от 17 января 1992 года № 2202-1 «О прокуратуре Российской Федерации»;</w:t>
      </w:r>
    </w:p>
    <w:p w:rsidR="00E02018" w:rsidRDefault="00642717"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от 7 февраля 1992 года № 2300-1 «О защите прав потребителей»</w:t>
      </w:r>
      <w:r>
        <w:rPr>
          <w:shd w:val="clear" w:color="auto" w:fill="FFFFFF"/>
        </w:rPr>
        <w:t>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Российской Федерации от 26 июня 1992 года № 3132</w:t>
      </w:r>
      <w:r w:rsidR="00251D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 статусе судей в Российской Федерации»;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27 мая 1998 года № 76-ФЗ «О статусе военнослуж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щих»;</w:t>
      </w:r>
    </w:p>
    <w:p w:rsidR="00E02018" w:rsidRDefault="00642717"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24 июля 1998 года № 124-ФЗ «Об основных гарантиях прав ребенка в Российской Федерации»;</w:t>
      </w:r>
    </w:p>
    <w:p w:rsidR="00E02018" w:rsidRDefault="00642717"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 мая 2006 года № 59-ФЗ «О порядке рассмотрения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ращений граждан Российской Федерации»;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28 декабря 2010 года № 403-ФЗ «О Следственном ком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тете Российской Федерации»;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7 февраля 2011 года № 3-ФЗ «О полиции»;</w:t>
      </w:r>
    </w:p>
    <w:p w:rsidR="00E02018" w:rsidRDefault="00642717"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29 декабря 2012 года № 273-ФЗ «Об образовании в 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сийской Федерации»;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 от 30 декабря 2012 года № 283-ФЗ «О социальных гара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тиях сотрудникам некоторых федеральных органов исполнительной власти и внес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 изменений в отдельные законодательные акты Российской Федерации»;</w:t>
      </w:r>
    </w:p>
    <w:p w:rsidR="00E02018" w:rsidRDefault="00642717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2 октября 1992 г</w:t>
      </w:r>
      <w:r w:rsidR="00C0752B">
        <w:rPr>
          <w:color w:val="000000"/>
          <w:sz w:val="28"/>
          <w:szCs w:val="28"/>
          <w:shd w:val="clear" w:color="auto" w:fill="FFFFFF"/>
        </w:rPr>
        <w:t>ода</w:t>
      </w:r>
      <w:r>
        <w:rPr>
          <w:color w:val="000000"/>
          <w:sz w:val="28"/>
          <w:szCs w:val="28"/>
          <w:shd w:val="clear" w:color="auto" w:fill="FFFFFF"/>
        </w:rPr>
        <w:t xml:space="preserve"> № </w:t>
      </w:r>
      <w:r w:rsidRPr="00D84807">
        <w:rPr>
          <w:color w:val="000000"/>
          <w:sz w:val="28"/>
          <w:szCs w:val="28"/>
          <w:shd w:val="clear" w:color="auto" w:fill="FFFFFF"/>
        </w:rPr>
        <w:t>1157 «</w:t>
      </w:r>
      <w:r>
        <w:rPr>
          <w:color w:val="000000"/>
          <w:sz w:val="28"/>
          <w:szCs w:val="28"/>
          <w:shd w:val="clear" w:color="auto" w:fill="FFFFFF"/>
        </w:rPr>
        <w:t>О д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полнительных мерах государственной поддержки инвалидов»;</w:t>
      </w:r>
    </w:p>
    <w:p w:rsidR="003C7B90" w:rsidRDefault="003C7B90" w:rsidP="003C7B90">
      <w:r>
        <w:rPr>
          <w:color w:val="000000"/>
          <w:sz w:val="28"/>
          <w:szCs w:val="28"/>
          <w:shd w:val="clear" w:color="auto" w:fill="FFFFFF"/>
        </w:rPr>
        <w:t>Указ Президента Российской Федерации от 23 января 2024 г</w:t>
      </w:r>
      <w:r w:rsidR="00C0752B">
        <w:rPr>
          <w:color w:val="000000"/>
          <w:sz w:val="28"/>
          <w:szCs w:val="28"/>
          <w:shd w:val="clear" w:color="auto" w:fill="FFFFFF"/>
        </w:rPr>
        <w:t xml:space="preserve">ода </w:t>
      </w:r>
      <w:r>
        <w:rPr>
          <w:color w:val="000000"/>
          <w:sz w:val="28"/>
          <w:szCs w:val="28"/>
          <w:shd w:val="clear" w:color="auto" w:fill="FFFFFF"/>
        </w:rPr>
        <w:t>№ 63 «О мерах  социальной поддержке многодетных семей»;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постановление Верховного Совета Российской Федерации от 27 декабря 1991 г. № 2123-1 «О распространении действия Закона РСФСР «О социальной защите гра</w:t>
      </w:r>
      <w:r>
        <w:rPr>
          <w:color w:val="000000"/>
          <w:sz w:val="28"/>
          <w:szCs w:val="28"/>
          <w:shd w:val="clear" w:color="auto" w:fill="FFFFFF"/>
        </w:rPr>
        <w:t>ж</w:t>
      </w:r>
      <w:r>
        <w:rPr>
          <w:color w:val="000000"/>
          <w:sz w:val="28"/>
          <w:szCs w:val="28"/>
          <w:shd w:val="clear" w:color="auto" w:fill="FFFFFF"/>
        </w:rPr>
        <w:t>дан, подвергшихся воздействию радиации вследствие катастрофы на Чернобыльской АЭС» на граждан из подразделений особого риска»;</w:t>
      </w:r>
    </w:p>
    <w:p w:rsidR="00E02018" w:rsidRDefault="00642717">
      <w:pPr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постановление Правительства Российской Федерации от 25 августа 1999 г.           № 936 «О дополнительных мерах по социальной защите членов семей военнослуж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</w:t>
      </w:r>
      <w:r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>занностей»;</w:t>
      </w:r>
      <w:proofErr w:type="gramEnd"/>
    </w:p>
    <w:p w:rsidR="00CC43B8" w:rsidRDefault="00CC43B8" w:rsidP="00CC43B8">
      <w:pPr>
        <w:ind w:firstLine="709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постановление Правительства Российской Федерации от 9 февраля 2004 г.                 № 65 «О дополнительных гарантиях и компенсациях военнослужащим и сотрудн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кам федеральных органов исполнительной власти, участвующим в контртеррорист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ческих операциях и обеспечивающим правопорядок и общественную безопасность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lastRenderedPageBreak/>
        <w:t>на территории Северо-Кавказского региона Российской Федерации»;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постановление Правительства Российской Федерации от 12 августа 2008 г.          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</w:t>
      </w:r>
      <w:r>
        <w:rPr>
          <w:color w:val="000000"/>
          <w:sz w:val="28"/>
          <w:szCs w:val="28"/>
          <w:shd w:val="clear" w:color="auto" w:fill="FFFFFF"/>
        </w:rPr>
        <w:t>л</w:t>
      </w:r>
      <w:r>
        <w:rPr>
          <w:color w:val="000000"/>
          <w:sz w:val="28"/>
          <w:szCs w:val="28"/>
          <w:shd w:val="clear" w:color="auto" w:fill="FFFFFF"/>
        </w:rPr>
        <w:t>нении задач по обеспечению безопасности и защите граждан Российской Федерации, проживающих на территориях Южной Осетии и Абхазии»;</w:t>
      </w:r>
    </w:p>
    <w:p w:rsidR="00E02018" w:rsidRDefault="00642717">
      <w:pPr>
        <w:pStyle w:val="ConsPlusNormal"/>
        <w:ind w:firstLine="709"/>
        <w:jc w:val="both"/>
      </w:pPr>
      <w:r>
        <w:rPr>
          <w:color w:val="000000"/>
          <w:szCs w:val="28"/>
          <w:shd w:val="clear" w:color="auto" w:fill="FFFFFF"/>
        </w:rPr>
        <w:t xml:space="preserve">постановление Правительства </w:t>
      </w:r>
      <w:r>
        <w:rPr>
          <w:rFonts w:eastAsia="Calibri"/>
          <w:color w:val="000000"/>
          <w:szCs w:val="28"/>
          <w:shd w:val="clear" w:color="auto" w:fill="FFFFFF"/>
        </w:rPr>
        <w:t>Российской Федерации</w:t>
      </w:r>
      <w:r>
        <w:rPr>
          <w:color w:val="000000"/>
          <w:szCs w:val="28"/>
          <w:shd w:val="clear" w:color="auto" w:fill="FFFFFF"/>
        </w:rPr>
        <w:t xml:space="preserve"> от 20 октября 2021 г. № 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E02018" w:rsidRDefault="00642717">
      <w:pPr>
        <w:pStyle w:val="ConsPlusNormal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приказ Министерства просвещения </w:t>
      </w:r>
      <w:r>
        <w:rPr>
          <w:rStyle w:val="afc"/>
          <w:rFonts w:eastAsia="Calibri"/>
          <w:i w:val="0"/>
          <w:szCs w:val="28"/>
          <w:shd w:val="clear" w:color="auto" w:fill="FFFFFF"/>
        </w:rPr>
        <w:t>Российской Федерации</w:t>
      </w:r>
      <w:r>
        <w:rPr>
          <w:szCs w:val="28"/>
          <w:shd w:val="clear" w:color="auto" w:fill="FFFFFF"/>
        </w:rPr>
        <w:t xml:space="preserve"> от 31 июля 2020 г. № 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104219" w:rsidRDefault="00104219">
      <w:pPr>
        <w:pStyle w:val="ConsPlusNormal"/>
        <w:ind w:firstLine="709"/>
        <w:jc w:val="both"/>
      </w:pPr>
      <w:r w:rsidRPr="00104219">
        <w:t>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 – санитарные правила СП 2.4.3648-20);</w:t>
      </w:r>
    </w:p>
    <w:p w:rsidR="00E02018" w:rsidRDefault="00642717">
      <w:pPr>
        <w:pStyle w:val="ConsPlusNormal"/>
        <w:ind w:firstLine="720"/>
        <w:jc w:val="both"/>
        <w:rPr>
          <w:color w:val="000000"/>
          <w:szCs w:val="28"/>
          <w:shd w:val="clear" w:color="auto" w:fill="FFFFFF"/>
        </w:rPr>
      </w:pPr>
      <w:r>
        <w:rPr>
          <w:rStyle w:val="af6"/>
          <w:color w:val="000000"/>
          <w:szCs w:val="28"/>
          <w:shd w:val="clear" w:color="auto" w:fill="FFFFFF"/>
        </w:rPr>
        <w:t>Конституция</w:t>
      </w:r>
      <w:r>
        <w:rPr>
          <w:color w:val="000000"/>
          <w:szCs w:val="28"/>
          <w:shd w:val="clear" w:color="auto" w:fill="FFFFFF"/>
        </w:rPr>
        <w:t xml:space="preserve"> Республики Татарстан;</w:t>
      </w:r>
    </w:p>
    <w:p w:rsidR="00C517EF" w:rsidRDefault="00C517EF">
      <w:pPr>
        <w:pStyle w:val="ConsPlusNormal"/>
        <w:ind w:firstLine="720"/>
        <w:jc w:val="both"/>
      </w:pPr>
      <w:r>
        <w:rPr>
          <w:color w:val="000000"/>
          <w:szCs w:val="28"/>
          <w:shd w:val="clear" w:color="auto" w:fill="FFFFFF"/>
        </w:rPr>
        <w:t>Закон Республики Татарстан от 12 мая 2003 года № 16- ЗРТ «Об обращениях граждан в Республике Татарстан»;</w:t>
      </w:r>
    </w:p>
    <w:p w:rsidR="00E02018" w:rsidRDefault="006427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Республики Татарстан от 22 июля 2013 года № 68-ЗРТ «Об образов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нии»;</w:t>
      </w:r>
    </w:p>
    <w:p w:rsidR="00CC43B8" w:rsidRDefault="00CC43B8" w:rsidP="00CC43B8">
      <w:pPr>
        <w:pStyle w:val="ConsPlusNormal"/>
        <w:ind w:firstLine="709"/>
        <w:jc w:val="both"/>
      </w:pPr>
      <w:r>
        <w:rPr>
          <w:color w:val="000000"/>
          <w:szCs w:val="28"/>
          <w:shd w:val="clear" w:color="auto" w:fill="FFFFFF"/>
        </w:rPr>
        <w:t>постановление Кабинета Министров Республики Татарстан от 18.01.2007 № 9 «О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образования»;</w:t>
      </w:r>
    </w:p>
    <w:p w:rsidR="00E02018" w:rsidRDefault="00642717"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Кабинета Министров Республики Татарстан от 30.06.2009 № 445 «О стандартах качества государственных услуг, оказываемых государстве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ными учреждениями Республики Татарстан»;</w:t>
      </w:r>
    </w:p>
    <w:p w:rsidR="004946C3" w:rsidRPr="004946C3" w:rsidRDefault="00642717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Кабинета Министров Республики Татарстан от 30.06.2009 № 446 </w:t>
      </w:r>
      <w:r w:rsidR="004946C3" w:rsidRPr="00494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4946C3" w:rsidRPr="004946C3">
        <w:rPr>
          <w:rFonts w:ascii="Times New Roman" w:hAnsi="Times New Roman" w:cs="Times New Roman"/>
          <w:sz w:val="28"/>
          <w:szCs w:val="28"/>
        </w:rPr>
        <w:t>О Порядке проведения оценки соответствия качества фактически предоста</w:t>
      </w:r>
      <w:r w:rsidR="004946C3" w:rsidRPr="004946C3">
        <w:rPr>
          <w:rFonts w:ascii="Times New Roman" w:hAnsi="Times New Roman" w:cs="Times New Roman"/>
          <w:sz w:val="28"/>
          <w:szCs w:val="28"/>
        </w:rPr>
        <w:t>в</w:t>
      </w:r>
      <w:r w:rsidR="004946C3" w:rsidRPr="004946C3">
        <w:rPr>
          <w:rFonts w:ascii="Times New Roman" w:hAnsi="Times New Roman" w:cs="Times New Roman"/>
          <w:sz w:val="28"/>
          <w:szCs w:val="28"/>
        </w:rPr>
        <w:t>ляемых государственных услуг установленным стандартам качества государстве</w:t>
      </w:r>
      <w:r w:rsidR="004946C3" w:rsidRPr="004946C3">
        <w:rPr>
          <w:rFonts w:ascii="Times New Roman" w:hAnsi="Times New Roman" w:cs="Times New Roman"/>
          <w:sz w:val="28"/>
          <w:szCs w:val="28"/>
        </w:rPr>
        <w:t>н</w:t>
      </w:r>
      <w:r w:rsidR="004946C3" w:rsidRPr="004946C3">
        <w:rPr>
          <w:rFonts w:ascii="Times New Roman" w:hAnsi="Times New Roman" w:cs="Times New Roman"/>
          <w:sz w:val="28"/>
          <w:szCs w:val="28"/>
        </w:rPr>
        <w:t>ных услуг, оказываемых государственными учреждениями Республики Татарстан</w:t>
      </w:r>
      <w:r w:rsidR="004946C3" w:rsidRPr="00494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>постановление Кабинета Министров Республики Татарстан от 29.09.2015 № 726 «Об утверждении примерного перечня государственных услуг и работ, оказываемых и выполняемых государственными учреждениями и финансируемых за счет средств бюджета Республики Татарстан, в разрезе видов учреждений и отдельных государственных учреждений Республики Татарстан»;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 организации, образовательной организации;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локальные акты организации, образовательной организации, регламентиру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щие деятельность по присмотру и уходу за воспитанниками, обучающимися;  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иные нормативные правовые акты, установленные правила и нормы по вопр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 предоставления государственной услуги.</w:t>
      </w:r>
    </w:p>
    <w:p w:rsidR="00E02018" w:rsidRDefault="00E02018">
      <w:pPr>
        <w:rPr>
          <w:shd w:val="clear" w:color="auto" w:fill="FFFFFF"/>
        </w:rPr>
      </w:pP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bookmarkStart w:id="5" w:name="sub_103"/>
      <w:r>
        <w:rPr>
          <w:b w:val="0"/>
          <w:color w:val="000000"/>
          <w:szCs w:val="28"/>
          <w:shd w:val="clear" w:color="auto" w:fill="FFFFFF"/>
        </w:rPr>
        <w:t>III</w:t>
      </w:r>
      <w:r>
        <w:rPr>
          <w:b w:val="0"/>
          <w:color w:val="000000"/>
          <w:szCs w:val="28"/>
          <w:shd w:val="clear" w:color="auto" w:fill="FFFFFF"/>
          <w:lang w:val="ru-RU"/>
        </w:rPr>
        <w:t>. Исчерпывающий перечень документов, необходимых для получения государственной услуги</w:t>
      </w:r>
      <w:bookmarkEnd w:id="5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6" w:name="sub_103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3.1. </w:t>
      </w:r>
      <w:bookmarkEnd w:id="6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 государственной услуги осуществляется после постановки на учет и направления воспитанников в организации, исчерпывающий перечень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кументов, необходимых для постановки на учет и направления воспитанников в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ганизации установлен приказом Министерства образования и науки Республики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тарстан от 21.03.2024 № под - 619/24 «Об утверждении административного регл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мента предоставления государственной услуги по постановке на учет и направление детей в образовательные учреждения, реализующие образовательные программы дошкольного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образования».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постановки на учет и направления воспитанников в организацию,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полнительный перечень документов, необходимых для получения государственной услуги, не предусмотрен.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3.2. Для предоставления государственной услуги обучающимся в образов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тельной организации необходимо представить заявление родителя (законного пре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ставителя) обучающегося об организации посещения обучающимся группы продле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дня в соответствии с локальным актом образовательной организации.</w:t>
      </w:r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Pr="00BD609B" w:rsidRDefault="00642717">
      <w:pPr>
        <w:pStyle w:val="11"/>
        <w:ind w:firstLine="709"/>
        <w:rPr>
          <w:b w:val="0"/>
          <w:lang w:val="ru-RU"/>
        </w:rPr>
      </w:pPr>
      <w:bookmarkStart w:id="7" w:name="sub_104"/>
      <w:r>
        <w:rPr>
          <w:b w:val="0"/>
          <w:color w:val="000000"/>
          <w:szCs w:val="28"/>
          <w:shd w:val="clear" w:color="auto" w:fill="FFFFFF"/>
        </w:rPr>
        <w:t>IV</w:t>
      </w:r>
      <w:r>
        <w:rPr>
          <w:b w:val="0"/>
          <w:color w:val="000000"/>
          <w:szCs w:val="28"/>
          <w:shd w:val="clear" w:color="auto" w:fill="FFFFFF"/>
          <w:lang w:val="ru-RU"/>
        </w:rPr>
        <w:t>. Требования к порядку и условиям оказания государственной услуги</w:t>
      </w:r>
      <w:bookmarkEnd w:id="7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8" w:name="sub_104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4.1. Государственная услуга предоставляется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реализации комплекса мер по организации питания и хозяйственно-бытового обслуживания воспитанников, обучающихся, обеспечению соблюдения ими личной гигиены и режима дня. </w:t>
      </w:r>
      <w:bookmarkEnd w:id="8"/>
    </w:p>
    <w:p w:rsidR="00E02018" w:rsidRDefault="00642717">
      <w:pPr>
        <w:tabs>
          <w:tab w:val="left" w:pos="1134"/>
          <w:tab w:val="left" w:pos="1276"/>
        </w:tabs>
      </w:pPr>
      <w:bookmarkStart w:id="9" w:name="sub_104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4.2. </w:t>
      </w:r>
      <w:bookmarkEnd w:id="9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Государственная услуга воспитанникам предоставляется в организациях: государственные общеобразовательные организации, осуществляющие образов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тельную деятельность по программам дошкольного образования; государственные организации, реализующие программы дошкольного образования; государственные дошкольные образовательные организации.</w:t>
      </w:r>
      <w:proofErr w:type="gramEnd"/>
    </w:p>
    <w:p w:rsidR="00E02018" w:rsidRDefault="00642717">
      <w:pPr>
        <w:tabs>
          <w:tab w:val="left" w:pos="1134"/>
          <w:tab w:val="left" w:pos="1276"/>
        </w:tabs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Государственная услуга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обучающимся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предоставляется в образовательных 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ганизациях, реализующих программы начального общего, основного общего и сре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него общего образования, в которых открыты группы продленного дня. </w:t>
      </w:r>
    </w:p>
    <w:p w:rsidR="00E02018" w:rsidRDefault="00642717">
      <w:pPr>
        <w:pStyle w:val="s1"/>
        <w:shd w:val="clear" w:color="auto" w:fill="FFFFFF"/>
        <w:spacing w:beforeAutospacing="0" w:afterAutospacing="0"/>
        <w:ind w:firstLine="72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4.3. На каждого воспитанника, зачисленного в организацию, заводится личное дело, в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котором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хранятся все документы или их копии на воспитанника, предоста</w:t>
      </w:r>
      <w:r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>ленные в организацию.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4.5.</w:t>
      </w:r>
      <w:bookmarkStart w:id="10" w:name="sub_1043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Предоставление государственной услуги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образовательных организациях осуществляется по следующим направлениям:</w:t>
      </w:r>
      <w:bookmarkStart w:id="11" w:name="sub_1046"/>
      <w:bookmarkEnd w:id="10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питания воспитанников, обучающихся;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хозяйственно-бытовое обслуживание воспитанников, обучающихся;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 соблюдения воспитанниками, обучающимися личной гигиены и режима дня.</w:t>
      </w:r>
    </w:p>
    <w:p w:rsidR="00E02018" w:rsidRDefault="00642717"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4.6. Режим работы организации, образовательной организации и длительность пребывания в ней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воспитанников, обучающихся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определяются уставом организации, образовательной организации.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4.7. В процессе оказания государственной услуги выполняются следующие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роприятия: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мероприятия, обеспечивающие соблюдение воспитанниками, обучающимися личной гигиены и режима дня;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питания, сна (для воспитанников), прогулок и других меропри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тий в соответствии с возрастными особенностями воспитанников, обучающихся и установленной длительностью пребывания воспитанников в организации, обуча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 в образовательной организации;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уборка помещений, территории организации, образовательной организации;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стирка белья;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медицинское обслуживание воспитанников (за исключением пребывания в группе продленного дня);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мероприятия, направленные на охрану жизни и здоровья воспитанников, об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чающихся.</w:t>
      </w:r>
      <w:bookmarkEnd w:id="11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4.8.</w:t>
      </w:r>
      <w:bookmarkStart w:id="12" w:name="sub_1048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Содержание государственной услуги, оказываемой в организации, образ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вательной организации определяется санитарно-эпидемиологическими правилами и нормативами.</w:t>
      </w:r>
      <w:bookmarkEnd w:id="12"/>
    </w:p>
    <w:p w:rsidR="00E02018" w:rsidRDefault="00642717"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4.9. </w:t>
      </w:r>
      <w:bookmarkStart w:id="13" w:name="p_888"/>
      <w:bookmarkEnd w:id="13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образовательной организации создаются условия для осуществления присмотра и ухода за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группах продленного дня.</w:t>
      </w:r>
    </w:p>
    <w:p w:rsidR="00E02018" w:rsidRDefault="00642717">
      <w:r>
        <w:rPr>
          <w:rFonts w:ascii="Times New Roman" w:hAnsi="Times New Roman"/>
          <w:sz w:val="28"/>
          <w:szCs w:val="28"/>
          <w:shd w:val="clear" w:color="auto" w:fill="FFFFFF"/>
        </w:rPr>
        <w:t>4.10. Решение об открытии группы продленного дня и о режиме пребывания в ней обучающихся принимается образовательной организацией с учетом мнения 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дителей (законных представителей) обучающихся в порядке, определенном уставом образовательной организации.</w:t>
      </w:r>
    </w:p>
    <w:p w:rsidR="00E02018" w:rsidRDefault="00642717"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группе продленного дня осуществляются присмотр и уход за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, их воспитание и подготовка к учебным занятиям, а также могут проводиться фи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культурно-оздоровительные и культурные мероприятия.</w:t>
      </w:r>
    </w:p>
    <w:p w:rsidR="00E02018" w:rsidRDefault="00E02018">
      <w:pPr>
        <w:pStyle w:val="11"/>
        <w:rPr>
          <w:b w:val="0"/>
          <w:color w:val="000000"/>
          <w:szCs w:val="28"/>
          <w:shd w:val="clear" w:color="auto" w:fill="FFFFFF"/>
          <w:lang w:val="ru-RU"/>
        </w:rPr>
      </w:pP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</w:rPr>
        <w:t>V</w:t>
      </w:r>
      <w:r>
        <w:rPr>
          <w:b w:val="0"/>
          <w:color w:val="000000"/>
          <w:szCs w:val="28"/>
          <w:shd w:val="clear" w:color="auto" w:fill="FFFFFF"/>
          <w:lang w:val="ru-RU"/>
        </w:rPr>
        <w:t xml:space="preserve">. Требования к материально-техническому обеспечению </w:t>
      </w: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bookmarkStart w:id="14" w:name="sub_105"/>
      <w:r>
        <w:rPr>
          <w:b w:val="0"/>
          <w:color w:val="000000"/>
          <w:szCs w:val="28"/>
          <w:shd w:val="clear" w:color="auto" w:fill="FFFFFF"/>
          <w:lang w:val="ru-RU"/>
        </w:rPr>
        <w:t>государственной услуги</w:t>
      </w:r>
      <w:bookmarkEnd w:id="14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5.1. Организация, образовательная организация обеспечивают содержание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крепленных за ними и (или) принадлежащих им на праве собственности зданий,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оружений, имущества, оборудования и другого имущества потребительского, соц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ального, культурного и иного назначения в соответствии с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санитарно-эпидемиологическими требованиями и нормативами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5.2. 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рганизация, образовательная организация, располагаются на территории Республики Татарстан в местах с хорошей транспортной доступностью, удобных для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посещения воспитанниками, обучающимися и родителями (законными представит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лями) воспитанников, обучающихся.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5.3. Требования к зданию организации, образовательной организации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щениям, оборудованию и их содержанию определяются санитарно-эпидемиологическими правилами и нормативами.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5.4. Территорию организации, образовательной организации по периметру р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комендуется ограждать забором и полосой зеленых насаждений, при налич</w:t>
      </w:r>
      <w:proofErr w:type="gramStart"/>
      <w:r>
        <w:rPr>
          <w:color w:val="000000"/>
          <w:sz w:val="28"/>
          <w:szCs w:val="28"/>
          <w:shd w:val="clear" w:color="auto" w:fill="FFFFFF"/>
        </w:rPr>
        <w:t>ии у о</w:t>
      </w:r>
      <w:proofErr w:type="gramEnd"/>
      <w:r>
        <w:rPr>
          <w:color w:val="000000"/>
          <w:sz w:val="28"/>
          <w:szCs w:val="28"/>
          <w:shd w:val="clear" w:color="auto" w:fill="FFFFFF"/>
        </w:rPr>
        <w:t>рг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низации, образовательной организации собственной территории. Зеленые насажд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ния используются для разделения групповых площадок друг от друга и отделения групповых площадок от хозяйственной зоны.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5.5. Территория организации,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образовательной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должна иметь наружное искусственное освещение. 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5.6. На территории организации,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образовательной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выделяется и</w:t>
      </w:r>
      <w:r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</w:rPr>
        <w:t>ровая зона, которая включает в себя групповые площадки - индивидуальные для каждой группы и физкультурную площадку. В условиях сложившейся (плотной) г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родской застройки с учетом режима организации прогулок допускается использов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ние совмещенных групповых площадок.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На территории организации,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образовательной организации </w:t>
      </w:r>
      <w:r>
        <w:rPr>
          <w:color w:val="000000"/>
          <w:sz w:val="28"/>
          <w:szCs w:val="28"/>
          <w:shd w:val="clear" w:color="auto" w:fill="FFFFFF"/>
        </w:rPr>
        <w:t>выделяют следу</w:t>
      </w:r>
      <w:r>
        <w:rPr>
          <w:color w:val="000000"/>
          <w:sz w:val="28"/>
          <w:szCs w:val="28"/>
          <w:shd w:val="clear" w:color="auto" w:fill="FFFFFF"/>
        </w:rPr>
        <w:t>ю</w:t>
      </w:r>
      <w:r>
        <w:rPr>
          <w:color w:val="000000"/>
          <w:sz w:val="28"/>
          <w:szCs w:val="28"/>
          <w:shd w:val="clear" w:color="auto" w:fill="FFFFFF"/>
        </w:rPr>
        <w:t>щие зоны: зона отдыха, физкультурно-спортивная и хозяйственная.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5.7. Покрытие групповых площадок и физкультурной зоны организаций,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зовательных организаций </w:t>
      </w:r>
      <w:r>
        <w:rPr>
          <w:color w:val="000000"/>
          <w:sz w:val="28"/>
          <w:szCs w:val="28"/>
          <w:shd w:val="clear" w:color="auto" w:fill="FFFFFF"/>
        </w:rPr>
        <w:t xml:space="preserve">должно быть травяным, с утрамбованным грунтом,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бе</w:t>
      </w:r>
      <w:r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пыльным</w:t>
      </w:r>
      <w:proofErr w:type="spellEnd"/>
      <w:r>
        <w:rPr>
          <w:color w:val="000000"/>
          <w:sz w:val="28"/>
          <w:szCs w:val="28"/>
          <w:shd w:val="clear" w:color="auto" w:fill="FFFFFF"/>
        </w:rPr>
        <w:t>, либо выполненным из материалов, не оказывающих вредного воздействия на человека.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При устройстве беговых дорожек и спортивных площадок (волейбольных, ба</w:t>
      </w:r>
      <w:r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кетбольных, для игры в ручной мяч) на территории организации,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образовательной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необходимо предусмотреть дренаж для предупреждения затопления их дождевыми водами.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Спортивно-игровые площадки организаций,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образовательных организаций</w:t>
      </w:r>
      <w:r>
        <w:rPr>
          <w:color w:val="000000"/>
          <w:sz w:val="28"/>
          <w:szCs w:val="28"/>
          <w:shd w:val="clear" w:color="auto" w:fill="FFFFFF"/>
        </w:rPr>
        <w:t xml:space="preserve"> должны иметь твердое покрытие, футбольное поле - травяной покров. Синтетические и полимерные покрытия должны быть морозоустойчивы,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оборудованы водостоками и должны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быть изготовленными из материалов, безвредных для здоровья воспита</w:t>
      </w:r>
      <w:r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ников, обучающихся.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5.8. Для защиты воспитанников, обучающихся от солнца и осадков на террит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рии каждой групповой площадки организации устанавливают теневой навес. Допу</w:t>
      </w:r>
      <w:r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кается устанавливать на прогулочной площадке сборно-разборные навесы, беседки для использования их в жаркое время года.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5.9. Игровые и физкультурные площадки для воспитанников, обучающихся оборудуются с учетом 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росто</w:t>
      </w:r>
      <w:proofErr w:type="spellEnd"/>
      <w:r>
        <w:rPr>
          <w:color w:val="000000"/>
          <w:sz w:val="28"/>
          <w:szCs w:val="28"/>
          <w:shd w:val="clear" w:color="auto" w:fill="FFFFFF"/>
        </w:rPr>
        <w:t>-возрастных особенностей. Игровое оборудование должно соответствовать возрасту воспитанников, обучающихся и быть изготовлено из материалов, не оказывающих вредного воздействия на человека.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5.10. Въезды и входы на территорию организации,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образовательной организ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</w:t>
      </w:r>
      <w:r>
        <w:rPr>
          <w:color w:val="000000"/>
          <w:sz w:val="28"/>
          <w:szCs w:val="28"/>
          <w:shd w:val="clear" w:color="auto" w:fill="FFFFFF"/>
        </w:rPr>
        <w:t>, проезды, дорожки к хозяйственным постройкам, к контейнерной площадке для сбора мусора покрываются асфальтом, бетоном или другим твердым покрытием.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5.11. Здания организаций, образовательных организаций должны быть отдел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стоящими. Расположение на территории построек и сооружений, функционально не связанных с организацией, образовательной организацией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допускается.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5.12. В организации предусматривается следующий набор помещений: групп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вые ячейки; дополнительные помещения для занятий с воспитанниками (музыкал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ный зал, физкультурный зал, кабинет логопеда и другие); сопутствующие помещения (медицинский блок, пищеблок,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постирочная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 служебно-бытового назначения для персонала.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5.13. В состав групповой ячейки организации входят: раздевальная (приемная) (для приема воспитанников и хранения верхней одежды), групповая (для проведения игр и приема пищи), спальня, буфетная (для подготовки готовых блюд к раздаче и мытья столовой посуды), туалетная (совмещенная с умывальной). Допускается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пользовать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групповую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организации сна с использованием выдвижных кроватей или раскладных кроватей с жестким ложем.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5.14. При строительстве, обустройстве и эксплуатации бассейна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ников</w:t>
      </w:r>
      <w:r>
        <w:rPr>
          <w:color w:val="000000"/>
          <w:sz w:val="28"/>
          <w:szCs w:val="28"/>
          <w:shd w:val="clear" w:color="auto" w:fill="FFFFFF"/>
        </w:rPr>
        <w:t xml:space="preserve"> в организациях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образовательных организациях</w:t>
      </w:r>
      <w:r>
        <w:rPr>
          <w:color w:val="000000"/>
          <w:sz w:val="28"/>
          <w:szCs w:val="28"/>
          <w:shd w:val="clear" w:color="auto" w:fill="FFFFFF"/>
        </w:rPr>
        <w:t xml:space="preserve"> должны соблюдаться санита</w:t>
      </w:r>
      <w:r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но-эпидемиологические требования к устройству плавательных бассейнов, их эк</w:t>
      </w:r>
      <w:r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плуатации, качеству воды плавательных бассейнов и контролю качества.</w:t>
      </w:r>
    </w:p>
    <w:p w:rsidR="00E02018" w:rsidRDefault="00642717">
      <w:pPr>
        <w:pStyle w:val="s1"/>
        <w:shd w:val="clear" w:color="auto" w:fill="FFFFFF"/>
        <w:spacing w:beforeAutospacing="0" w:afterAutospacing="0"/>
        <w:ind w:firstLine="720"/>
        <w:jc w:val="both"/>
      </w:pPr>
      <w:r>
        <w:rPr>
          <w:color w:val="000000"/>
          <w:sz w:val="28"/>
          <w:szCs w:val="28"/>
          <w:shd w:val="clear" w:color="auto" w:fill="FFFFFF"/>
        </w:rPr>
        <w:t>5.15. В организациях, образовательных организаций предусматривается нал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чие помещений медицинского назначения (медицинский блок), минимальный набор служебно-бытовых помещений, пищеблок, работающий на сырье или полуфабрик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тах, или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буфетно-раздаточную</w:t>
      </w:r>
      <w:proofErr w:type="gramEnd"/>
      <w:r>
        <w:rPr>
          <w:color w:val="000000"/>
          <w:sz w:val="28"/>
          <w:szCs w:val="28"/>
          <w:shd w:val="clear" w:color="auto" w:fill="FFFFFF"/>
        </w:rPr>
        <w:t>, предназначенную для приема готовых блюд и кул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нарных изделий, поступающих из организаций общественного питания, и распред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ления их по группам.</w:t>
      </w:r>
    </w:p>
    <w:p w:rsidR="00E02018" w:rsidRDefault="00642717">
      <w:pPr>
        <w:pStyle w:val="s1"/>
        <w:shd w:val="clear" w:color="auto" w:fill="FFFFFF"/>
        <w:spacing w:beforeAutospacing="0" w:afterAutospacing="0"/>
        <w:ind w:firstLine="72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5.16. Питание обучающихся, воспитанников организуется в групповой или в столовой. </w:t>
      </w:r>
    </w:p>
    <w:p w:rsidR="00E02018" w:rsidRDefault="00642717">
      <w:pPr>
        <w:pStyle w:val="s1"/>
        <w:shd w:val="clear" w:color="auto" w:fill="FFFFFF"/>
        <w:spacing w:beforeAutospacing="0" w:afterAutospacing="0"/>
        <w:ind w:firstLine="72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5.17. В организациях рекомендуется предусматривать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постирочную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Помещ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ния стиральной и гладильной должны быть смежными.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При отсутствии прачечной возможна организация централизованной стирки постельного белья в иных праче</w:t>
      </w:r>
      <w:r>
        <w:rPr>
          <w:color w:val="000000"/>
          <w:sz w:val="28"/>
          <w:szCs w:val="28"/>
          <w:shd w:val="clear" w:color="auto" w:fill="FFFFFF"/>
        </w:rPr>
        <w:t>ч</w:t>
      </w:r>
      <w:r>
        <w:rPr>
          <w:color w:val="000000"/>
          <w:sz w:val="28"/>
          <w:szCs w:val="28"/>
          <w:shd w:val="clear" w:color="auto" w:fill="FFFFFF"/>
        </w:rPr>
        <w:t>ных.</w:t>
      </w:r>
    </w:p>
    <w:p w:rsidR="00E02018" w:rsidRDefault="00642717">
      <w:bookmarkStart w:id="15" w:name="sub_1051"/>
      <w:bookmarkStart w:id="16" w:name="sub_1054"/>
      <w:bookmarkEnd w:id="15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5.18. </w:t>
      </w:r>
      <w:bookmarkStart w:id="17" w:name="sub_1055"/>
      <w:bookmarkEnd w:id="16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Организация, образовательная организация должна быть оснащена меб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лью, оборудованием, аппаратурой, приборами, отвечающими требованиям станда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тов, технических условий, другим нормативным требованиям и обеспечивающими надлежащее качество предоставляемой государственной услуги.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5.19. Оборудование основных помещений должно соответствовать росту и 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расту воспитанников, обучающихся. Функциональные размеры приобретаемой и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пользуемой детской мебели для сидения и столов должны соответствовать обяз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тельным требованиям, установленным техническими регламентами и (или) станда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тами.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Детская мебель и оборудование для помещений должны быть изготовлены из материалов, безвредных для здоровья и иметь документы, подтверждающие их пр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исхождение и безопасность.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5.20. Помещения (группы) компенсирующего вида оборудуются в зависимости </w:t>
      </w:r>
      <w:r>
        <w:rPr>
          <w:color w:val="000000"/>
          <w:sz w:val="28"/>
          <w:szCs w:val="28"/>
          <w:shd w:val="clear" w:color="auto" w:fill="FFFFFF"/>
        </w:rPr>
        <w:lastRenderedPageBreak/>
        <w:t>от осуществления квалифицированной коррекции отклонений в физическом и пс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хическом развитии воспитанников организаций, обучающихся образовательных о</w:t>
      </w:r>
      <w:r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ганизаций.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5.21. Раздевальные в организации, образовательной организации оборудуются шкафами для верхней одежды воспитанников, обучающихся и персонала. В разд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вальных (или в отдельных помещениях) должны быть предусмотрены условия для сушки верхней одежды и обуви воспитанников, обучающихся.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5.23. Для осмотра и переодевания (пеленания) воспитанников младенческого и раннего возраста помещение раздевальной (приемной) оборудуются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пеленальными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столами, стульями, раковиной для мытья рук, шкафом для одежды родителей (зако</w:t>
      </w:r>
      <w:r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ных представителей) воспитанников. Место для грудного кормления воспитанников оборудуется столом и стулом.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5.24.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В групповых для воспитанников раннего возраста рекомендуется уст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навливать групповой манеж.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Для ползания воспитанников на полу выделяют место, ограниченное барьером. Рекомендуется устанавливать горки с лесенкой. 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Вблизи буфетной рекомендуется устанавливать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пеленальные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столы и спец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альные столики с выдвижными креслами для кормления воспитанников 8-12 мес</w:t>
      </w:r>
      <w:r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 xml:space="preserve">цев. 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5.25. В групповых для воспитанников 1,5 года и старше столы и стулья уст</w:t>
      </w:r>
      <w:r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навливаются по числу воспитанников в группах. Для воспитанников старшей и по</w:t>
      </w:r>
      <w:r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готовительной групп рекомендуется использовать столы с изменяющимся наклоном крышки до 30 градусов. Подбор мебели для воспитанников проводится с учетом их роста.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5.26. Требования к размерам детской мебели, к качеству материалов, использ</w:t>
      </w:r>
      <w:r>
        <w:rPr>
          <w:color w:val="000000"/>
          <w:sz w:val="28"/>
          <w:szCs w:val="28"/>
          <w:shd w:val="clear" w:color="auto" w:fill="FFFFFF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емых для их изготовления,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определяются </w:t>
      </w:r>
      <w:r>
        <w:rPr>
          <w:rFonts w:eastAsia="Calibri"/>
          <w:sz w:val="28"/>
          <w:szCs w:val="28"/>
          <w:shd w:val="clear" w:color="auto" w:fill="FFFFFF"/>
        </w:rPr>
        <w:t>санитарно-эпидемиологическими требов</w:t>
      </w:r>
      <w:r>
        <w:rPr>
          <w:rFonts w:eastAsia="Calibri"/>
          <w:sz w:val="28"/>
          <w:szCs w:val="28"/>
          <w:shd w:val="clear" w:color="auto" w:fill="FFFFFF"/>
        </w:rPr>
        <w:t>а</w:t>
      </w:r>
      <w:r>
        <w:rPr>
          <w:rFonts w:eastAsia="Calibri"/>
          <w:sz w:val="28"/>
          <w:szCs w:val="28"/>
          <w:shd w:val="clear" w:color="auto" w:fill="FFFFFF"/>
        </w:rPr>
        <w:t>ниями и нормативами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5.27. В организациях используются игрушки, безвредные для здоровья восп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танников, отвечающие санитарно-эпидемиологическим требованиям и имеющие д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 xml:space="preserve">кументы, подтверждающие безопасность, которые могут быть подвергнуты влажной обработке (стирке) и дезинфекции. 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5.28. Туалетные помещения делят на умывальную зону и зону санитарных у</w:t>
      </w:r>
      <w:r>
        <w:rPr>
          <w:color w:val="000000"/>
          <w:sz w:val="28"/>
          <w:szCs w:val="28"/>
          <w:shd w:val="clear" w:color="auto" w:fill="FFFFFF"/>
        </w:rPr>
        <w:t>з</w:t>
      </w:r>
      <w:r>
        <w:rPr>
          <w:color w:val="000000"/>
          <w:sz w:val="28"/>
          <w:szCs w:val="28"/>
          <w:shd w:val="clear" w:color="auto" w:fill="FFFFFF"/>
        </w:rPr>
        <w:t>лов. В умывальной зоне размещаются детские умывальники и душевой поддон. В зоне санитарных узлов размещаются унитазы.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5.29. Туалетные помещения для воспитанников раннего возраста оборудуют шкафом (стеллаж) с ячейками для хранения индивидуальных горшков и сливом для их обработки. 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5.30. Для персонала организации, образовательной организации рекомендуется организовать отдельную санитарную комнату на каждом этаже здания организации, образовательной организации с унитазом и умывальником.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5.31. В туалетных помещениях устанавливаются вешалки для полотенец во</w:t>
      </w:r>
      <w:r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питанников (отдельно для рук и для ног) по списочному составу воспитанников, х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зяйственный шкаф и шкаф для уборочного инвентаря. Допускается использование одноразовых полотенец для рук в туалетных для воспитанников.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lastRenderedPageBreak/>
        <w:t>5.32. Допускается устанавливать шкафы для уборочного инвентаря вне туале</w:t>
      </w:r>
      <w:r>
        <w:rPr>
          <w:color w:val="000000"/>
          <w:sz w:val="28"/>
          <w:szCs w:val="28"/>
          <w:shd w:val="clear" w:color="auto" w:fill="FFFFFF"/>
        </w:rPr>
        <w:t>т</w:t>
      </w:r>
      <w:r>
        <w:rPr>
          <w:color w:val="000000"/>
          <w:sz w:val="28"/>
          <w:szCs w:val="28"/>
          <w:shd w:val="clear" w:color="auto" w:fill="FFFFFF"/>
        </w:rPr>
        <w:t>ных комнат.</w:t>
      </w:r>
      <w:bookmarkEnd w:id="17"/>
    </w:p>
    <w:p w:rsidR="00E02018" w:rsidRDefault="00E02018">
      <w:pPr>
        <w:ind w:firstLine="0"/>
        <w:rPr>
          <w:color w:val="000000"/>
          <w:shd w:val="clear" w:color="auto" w:fill="FFFFFF"/>
        </w:rPr>
      </w:pPr>
    </w:p>
    <w:p w:rsidR="00E02018" w:rsidRPr="00BD609B" w:rsidRDefault="00642717">
      <w:pPr>
        <w:pStyle w:val="11"/>
        <w:rPr>
          <w:b w:val="0"/>
          <w:lang w:val="ru-RU"/>
        </w:rPr>
      </w:pPr>
      <w:bookmarkStart w:id="18" w:name="sub_106"/>
      <w:r>
        <w:rPr>
          <w:b w:val="0"/>
          <w:color w:val="000000"/>
          <w:szCs w:val="28"/>
          <w:shd w:val="clear" w:color="auto" w:fill="FFFFFF"/>
        </w:rPr>
        <w:t>VI</w:t>
      </w:r>
      <w:r>
        <w:rPr>
          <w:b w:val="0"/>
          <w:color w:val="000000"/>
          <w:szCs w:val="28"/>
          <w:shd w:val="clear" w:color="auto" w:fill="FFFFFF"/>
          <w:lang w:val="ru-RU"/>
        </w:rPr>
        <w:t>. Требования к безопасности оказания государственной услуги</w:t>
      </w:r>
      <w:bookmarkEnd w:id="18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19" w:name="sub_106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 Организация, образовательная организация должна быть зарегистрирована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юридического лица в установленном законодательством порядке и иметь:</w:t>
      </w:r>
      <w:bookmarkEnd w:id="19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свидетельство о постановке на учет юридического лица в налоговом органе по месту нахождения на территории Российской Федерации;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свидетельство о внесении записи в Единый государственный реестр юридич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ских лиц.</w:t>
      </w:r>
    </w:p>
    <w:p w:rsidR="00E02018" w:rsidRDefault="00642717">
      <w:bookmarkStart w:id="20" w:name="sub_106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6.2. Помещения организации, образовательной организации должны соотве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ствовать</w:t>
      </w:r>
      <w:bookmarkEnd w:id="2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требованиям, предусмотренным </w:t>
      </w: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Федеральным законом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22 июля 2008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 № 123-ФЗ «Технический регламент о требованиях пожарной безопасности»,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тарно-эпидемиологическим требованиям и нормативам.</w:t>
      </w:r>
      <w:bookmarkStart w:id="21" w:name="sub_1063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6.3. Специальное оборудование, приборы и аппаратура должны использоваться строго по назначению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эксплуатационными документами, соде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жаться в технически исправном состоянии.</w:t>
      </w:r>
      <w:bookmarkEnd w:id="21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Неисправное специальное оборудование, приборы и аппаратура должны быть заменены, отремонтированы (если они подлежат ремонту) или изъяты из эксплуат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ции.</w:t>
      </w:r>
    </w:p>
    <w:p w:rsidR="00E02018" w:rsidRDefault="00642717">
      <w:bookmarkStart w:id="22" w:name="sub_1064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6.4. Организация, образовательная организация несут ответственность в уст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новленном законодательством Российской Федерации порядке за невыполнение или ненадлежащее выполнение функций, отнесенных к их компетенциям, за жизнь и зд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ровье воспитанников, обучающихся, а также за жизнь и здоровье работников орган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зации, образовательной организация. За нарушение или незаконное ограничение предусмотренных законодательством об образовании прав и свобод воспитанников, обучающихся, родителей (законных представителей) воспитанников, обучающихся, нарушение требований к организации и осуществлению присмотра и ухода за восп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танниками, обучающимися, организация, образовательная организация, их дол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ностные лица несут административную ответственность в соответствии с </w:t>
      </w: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Кодексом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об административных правонарушениях.</w:t>
      </w:r>
      <w:bookmarkEnd w:id="22"/>
    </w:p>
    <w:p w:rsidR="00E02018" w:rsidRDefault="00E02018">
      <w:pPr>
        <w:rPr>
          <w:shd w:val="clear" w:color="auto" w:fill="FFFFFF"/>
        </w:rPr>
      </w:pP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</w:rPr>
        <w:t>VII</w:t>
      </w:r>
      <w:r>
        <w:rPr>
          <w:b w:val="0"/>
          <w:color w:val="000000"/>
          <w:szCs w:val="28"/>
          <w:shd w:val="clear" w:color="auto" w:fill="FFFFFF"/>
          <w:lang w:val="ru-RU"/>
        </w:rPr>
        <w:t xml:space="preserve">. Требования, обеспечивающие доступность государственной услуги </w:t>
      </w:r>
    </w:p>
    <w:p w:rsidR="00E02018" w:rsidRPr="00BD609B" w:rsidRDefault="00642717">
      <w:pPr>
        <w:pStyle w:val="11"/>
        <w:jc w:val="center"/>
        <w:rPr>
          <w:b w:val="0"/>
          <w:lang w:val="ru-RU"/>
        </w:rPr>
      </w:pPr>
      <w:bookmarkStart w:id="23" w:name="sub_107"/>
      <w:r>
        <w:rPr>
          <w:b w:val="0"/>
          <w:color w:val="000000"/>
          <w:szCs w:val="28"/>
          <w:shd w:val="clear" w:color="auto" w:fill="FFFFFF"/>
          <w:lang w:val="ru-RU"/>
        </w:rPr>
        <w:t>для получателей</w:t>
      </w:r>
      <w:bookmarkEnd w:id="23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24" w:name="sub_107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7.1. </w:t>
      </w:r>
      <w:bookmarkEnd w:id="24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Режим работы организации, образовательной организации по пятидневной или шестидневной рабочей неделе определяется организацией, образовательной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ганизации самостоятельно в соответствии с уставом, локальным актом.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Группы в организации могут функционировать в режиме: кратковременного пребывания (до 5 часов в день), сокращенного дня (8-10-часового пребывания),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дня (10,5-12-часового пребывания), продленного дня (13-14-часового пребыв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ния). 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7.2. В организациях, образовательных организациях </w:t>
      </w:r>
      <w:r>
        <w:rPr>
          <w:color w:val="000000"/>
          <w:sz w:val="28"/>
          <w:szCs w:val="28"/>
          <w:shd w:val="clear" w:color="auto" w:fill="FFFFFF"/>
        </w:rPr>
        <w:t xml:space="preserve">создаются необходимые условия для получения государственной услуги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воспитанниками, обучающимися</w:t>
      </w:r>
      <w:r>
        <w:rPr>
          <w:color w:val="000000"/>
          <w:sz w:val="28"/>
          <w:szCs w:val="28"/>
          <w:shd w:val="clear" w:color="auto" w:fill="FFFFFF"/>
        </w:rPr>
        <w:t xml:space="preserve"> с ограниченными возможностями здоровья,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воспитанниками, обучающимися</w:t>
      </w:r>
      <w:r>
        <w:rPr>
          <w:color w:val="000000"/>
          <w:sz w:val="28"/>
          <w:szCs w:val="28"/>
          <w:shd w:val="clear" w:color="auto" w:fill="FFFFFF"/>
        </w:rPr>
        <w:t>, явля</w:t>
      </w:r>
      <w:r>
        <w:rPr>
          <w:color w:val="000000"/>
          <w:sz w:val="28"/>
          <w:szCs w:val="28"/>
          <w:shd w:val="clear" w:color="auto" w:fill="FFFFFF"/>
        </w:rPr>
        <w:t>ю</w:t>
      </w:r>
      <w:r>
        <w:rPr>
          <w:color w:val="000000"/>
          <w:sz w:val="28"/>
          <w:szCs w:val="28"/>
          <w:shd w:val="clear" w:color="auto" w:fill="FFFFFF"/>
        </w:rPr>
        <w:t xml:space="preserve">щимися детьми-инвалидами. </w:t>
      </w:r>
    </w:p>
    <w:p w:rsidR="00E02018" w:rsidRDefault="00642717">
      <w:r>
        <w:rPr>
          <w:rFonts w:ascii="Times New Roman" w:hAnsi="Times New Roman"/>
          <w:sz w:val="28"/>
          <w:szCs w:val="28"/>
          <w:shd w:val="clear" w:color="auto" w:fill="FFFFFF"/>
        </w:rPr>
        <w:t>7.</w:t>
      </w:r>
      <w:r w:rsidR="0076570C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При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предоставлени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государственной услуги воспитанникам,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 ограниченными возможностями здоровья, воспитанникам,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обучающимся, явл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ющимся детьми-инвалидами,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 необходимости создаются специальные условия организации воспитания.</w:t>
      </w:r>
    </w:p>
    <w:p w:rsidR="00E02018" w:rsidRDefault="00642717">
      <w:pPr>
        <w:ind w:firstLine="709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Под специальными условиями организации воспитания воспитанников,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обуч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ющихся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 ограниченными возможностями понимаются:</w:t>
      </w:r>
    </w:p>
    <w:p w:rsidR="00E02018" w:rsidRDefault="00642717">
      <w:pPr>
        <w:ind w:firstLine="709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условия воспитания и развития, включающие в себя использование адаптир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ванных методов и средств воспитания, учитывающих особенности психофизического развития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воспитанников,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обучающихся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 состояние их здоровья;</w:t>
      </w:r>
    </w:p>
    <w:p w:rsidR="00E02018" w:rsidRDefault="00642717">
      <w:pPr>
        <w:ind w:firstLine="709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обеспечение предоставления услуг ассистента (помощника), оказывающего 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обходимую техническую помощь, переводчика русского жестового языка (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сурдоп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реводчика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тифлосурдопереводчика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), а также педагогических работников в 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соотве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ствии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 рекомендациями психолого-медико-педагогической комиссии;</w:t>
      </w:r>
    </w:p>
    <w:p w:rsidR="00E02018" w:rsidRDefault="00642717">
      <w:pPr>
        <w:ind w:firstLine="709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обеспечение доступа в здания и помещения организаций, образовательных 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ганизаций;</w:t>
      </w:r>
    </w:p>
    <w:p w:rsidR="00E02018" w:rsidRDefault="00642717">
      <w:pPr>
        <w:ind w:firstLine="709"/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другие условия, без которых организация, образовательная организация и ос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ществление присмотра и ухода за воспитанниками,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обучающимися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ограниченными возможностями здоровья, воспитанниками,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обучающимися, являющимися детьми-инвалидами,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невозможно или затруднено.</w:t>
      </w:r>
    </w:p>
    <w:p w:rsidR="00E02018" w:rsidRDefault="00E02018">
      <w:pPr>
        <w:ind w:firstLine="709"/>
        <w:rPr>
          <w:shd w:val="clear" w:color="auto" w:fill="FFFFFF"/>
        </w:rPr>
      </w:pP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</w:rPr>
        <w:t>VIII</w:t>
      </w:r>
      <w:r>
        <w:rPr>
          <w:b w:val="0"/>
          <w:color w:val="000000"/>
          <w:szCs w:val="28"/>
          <w:shd w:val="clear" w:color="auto" w:fill="FFFFFF"/>
          <w:lang w:val="ru-RU"/>
        </w:rPr>
        <w:t xml:space="preserve">. Требования к уровню кадрового обеспечения оказания </w:t>
      </w: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bookmarkStart w:id="25" w:name="sub_108"/>
      <w:r>
        <w:rPr>
          <w:b w:val="0"/>
          <w:color w:val="000000"/>
          <w:szCs w:val="28"/>
          <w:shd w:val="clear" w:color="auto" w:fill="FFFFFF"/>
          <w:lang w:val="ru-RU"/>
        </w:rPr>
        <w:t>государственной услуги</w:t>
      </w:r>
      <w:bookmarkEnd w:id="25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8.1. Организация, образовательная организация должны быть укомплектованы квалифицированными специалистами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штатным расписанием, утверждаемым учредителем, которые:</w:t>
      </w:r>
    </w:p>
    <w:p w:rsidR="00E02018" w:rsidRDefault="00642717"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имеют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среднее профессиональное или высшее образование 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отвечающие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лификационным требованиям, указанным в квалификационных справочниках, и (или) профессиональным стандартам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;</w:t>
      </w:r>
    </w:p>
    <w:p w:rsidR="00E02018" w:rsidRDefault="00642717"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аттестуются, аккредитуются, сертифицируются в установленном законодател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ством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порядке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повышают квалификацию с периодичностью, установленной закон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дательством.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 комплектования персонала организации, образовательной организ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 регламентируется их уставами.</w:t>
      </w:r>
    </w:p>
    <w:p w:rsidR="00E02018" w:rsidRDefault="00642717">
      <w:bookmarkStart w:id="26" w:name="sub_1081"/>
      <w:bookmarkEnd w:id="26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8.2. Специалисты, оказывающие государственную услугу, должны соотве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ствовать квалификационным требованиям, указанных в квалификационных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справо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 (или) профессиональных стандартах. </w:t>
      </w:r>
    </w:p>
    <w:p w:rsidR="00E02018" w:rsidRDefault="00642717">
      <w:bookmarkStart w:id="27" w:name="sub_1082"/>
      <w:bookmarkEnd w:id="27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8.3. Работники организации, образовательной организации обязаны соблюдать устав, должностные инструкции и трудовой договор, правила внутреннего распоря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ка, строго следовать профессиональной этике, качественно выполнять возложенные на них функциональные обязанности.</w:t>
      </w:r>
    </w:p>
    <w:p w:rsidR="00E02018" w:rsidRDefault="00642717">
      <w:bookmarkStart w:id="28" w:name="sub_1083"/>
      <w:bookmarkStart w:id="29" w:name="sub_1085"/>
      <w:bookmarkEnd w:id="28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8.4.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Дополнительное профессиональное образование педагогических работн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 организуется не реже одного раза в три года путем обучения и (или) стажировки в организациях дополнительного профессионального образования, в образовател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организациях высшего образования и иных организациях в соответствии с зак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нодательством Российской Федерации.</w:t>
      </w:r>
      <w:bookmarkEnd w:id="29"/>
      <w:proofErr w:type="gramEnd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8.5. В организации, образовательной организации должны быть созданы усл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вия для аттестации специалистов, соблюдения установленных законодательством требований к прохождению профилактических медицинских осмотров, гигиенич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 воспитания и обучения личной гигиене персонала.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>8.6. К педагогической деятельности в организации, образовательной организации не допускаются лица: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 xml:space="preserve">лишенные права заниматься педагогической деятельностью в </w:t>
      </w:r>
      <w:proofErr w:type="gramStart"/>
      <w:r>
        <w:rPr>
          <w:szCs w:val="28"/>
          <w:shd w:val="clear" w:color="auto" w:fill="FFFFFF"/>
        </w:rPr>
        <w:t>соответствии</w:t>
      </w:r>
      <w:proofErr w:type="gramEnd"/>
      <w:r>
        <w:rPr>
          <w:szCs w:val="28"/>
          <w:shd w:val="clear" w:color="auto" w:fill="FFFFFF"/>
        </w:rPr>
        <w:t xml:space="preserve"> с вступившим в законную силу приговором суда;</w:t>
      </w:r>
    </w:p>
    <w:p w:rsidR="00E02018" w:rsidRDefault="00642717">
      <w:pPr>
        <w:pStyle w:val="ConsPlusNormal"/>
        <w:ind w:firstLine="709"/>
        <w:jc w:val="both"/>
      </w:pPr>
      <w:proofErr w:type="gramStart"/>
      <w:r>
        <w:rPr>
          <w:szCs w:val="28"/>
          <w:shd w:val="clear" w:color="auto" w:fill="FFFFFF"/>
        </w:rPr>
        <w:t>признанные</w:t>
      </w:r>
      <w:proofErr w:type="gramEnd"/>
      <w:r>
        <w:rPr>
          <w:szCs w:val="28"/>
          <w:shd w:val="clear" w:color="auto" w:fill="FFFFFF"/>
        </w:rPr>
        <w:t xml:space="preserve"> в установленном порядке иностранными агентами;</w:t>
      </w:r>
    </w:p>
    <w:p w:rsidR="00E02018" w:rsidRDefault="00642717">
      <w:pPr>
        <w:pStyle w:val="ConsPlusNormal"/>
        <w:ind w:firstLine="709"/>
        <w:jc w:val="both"/>
      </w:pPr>
      <w:proofErr w:type="gramStart"/>
      <w:r>
        <w:rPr>
          <w:szCs w:val="28"/>
          <w:shd w:val="clear" w:color="auto" w:fill="FFFFFF"/>
        </w:rPr>
        <w:t xml:space="preserve">имеющие или имевшие судимость, подвергавшиеся уголовному </w:t>
      </w:r>
      <w:proofErr w:type="spellStart"/>
      <w:r>
        <w:rPr>
          <w:szCs w:val="28"/>
          <w:shd w:val="clear" w:color="auto" w:fill="FFFFFF"/>
        </w:rPr>
        <w:t>преследова-нию</w:t>
      </w:r>
      <w:proofErr w:type="spellEnd"/>
      <w:r>
        <w:rPr>
          <w:szCs w:val="28"/>
          <w:shd w:val="clear" w:color="auto" w:fill="FFFFFF"/>
        </w:rPr>
        <w:t xml:space="preserve"> (за исключением лиц, уголовное преследование в отношении которых </w:t>
      </w:r>
      <w:proofErr w:type="spellStart"/>
      <w:r>
        <w:rPr>
          <w:szCs w:val="28"/>
          <w:shd w:val="clear" w:color="auto" w:fill="FFFFFF"/>
        </w:rPr>
        <w:t>прекра-щено</w:t>
      </w:r>
      <w:proofErr w:type="spellEnd"/>
      <w:r>
        <w:rPr>
          <w:szCs w:val="28"/>
          <w:shd w:val="clear" w:color="auto" w:fill="FFFFFF"/>
        </w:rPr>
        <w:t xml:space="preserve">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стационар-</w:t>
      </w:r>
      <w:proofErr w:type="spellStart"/>
      <w:r>
        <w:rPr>
          <w:szCs w:val="28"/>
          <w:shd w:val="clear" w:color="auto" w:fill="FFFFFF"/>
        </w:rPr>
        <w:t>ных</w:t>
      </w:r>
      <w:proofErr w:type="spellEnd"/>
      <w:r>
        <w:rPr>
          <w:szCs w:val="28"/>
          <w:shd w:val="clear" w:color="auto" w:fill="FFFFFF"/>
        </w:rPr>
        <w:t xml:space="preserve"> условиях, и клеветы), половой неприкосновенности и половой свободы лично-</w:t>
      </w:r>
      <w:proofErr w:type="spellStart"/>
      <w:r>
        <w:rPr>
          <w:szCs w:val="28"/>
          <w:shd w:val="clear" w:color="auto" w:fill="FFFFFF"/>
        </w:rPr>
        <w:t>сти</w:t>
      </w:r>
      <w:proofErr w:type="spellEnd"/>
      <w:r>
        <w:rPr>
          <w:szCs w:val="28"/>
          <w:shd w:val="clear" w:color="auto" w:fill="FFFFFF"/>
        </w:rPr>
        <w:t>, против семьи и несовершеннолетних, здоровья населения и общественной нрав-</w:t>
      </w:r>
      <w:proofErr w:type="spellStart"/>
      <w:r>
        <w:rPr>
          <w:szCs w:val="28"/>
          <w:shd w:val="clear" w:color="auto" w:fill="FFFFFF"/>
        </w:rPr>
        <w:t>ственности</w:t>
      </w:r>
      <w:proofErr w:type="spellEnd"/>
      <w:proofErr w:type="gramEnd"/>
      <w:r>
        <w:rPr>
          <w:szCs w:val="28"/>
          <w:shd w:val="clear" w:color="auto" w:fill="FFFFFF"/>
        </w:rPr>
        <w:t xml:space="preserve">, основ конституционного строя и безопасности государства, мира и </w:t>
      </w:r>
      <w:proofErr w:type="gramStart"/>
      <w:r>
        <w:rPr>
          <w:szCs w:val="28"/>
          <w:shd w:val="clear" w:color="auto" w:fill="FFFFFF"/>
        </w:rPr>
        <w:t>без-опасности</w:t>
      </w:r>
      <w:proofErr w:type="gramEnd"/>
      <w:r>
        <w:rPr>
          <w:szCs w:val="28"/>
          <w:shd w:val="clear" w:color="auto" w:fill="FFFFFF"/>
        </w:rPr>
        <w:t xml:space="preserve"> человечества, а также против общественной безопасности, за исключением случаев, предусмотренных частью третьей статьи 331 Трудового кодекса Российской Федерации;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 xml:space="preserve">имеющие неснятую или непогашенную судимость за иные умышленные тяжкие и особо тяжкие преступления, не указанные </w:t>
      </w:r>
      <w:r w:rsidRPr="0051151A">
        <w:rPr>
          <w:szCs w:val="28"/>
          <w:shd w:val="clear" w:color="auto" w:fill="FFFFFF"/>
        </w:rPr>
        <w:t xml:space="preserve">в </w:t>
      </w:r>
      <w:proofErr w:type="gramStart"/>
      <w:r w:rsidRPr="0051151A">
        <w:rPr>
          <w:szCs w:val="28"/>
          <w:shd w:val="clear" w:color="auto" w:fill="FFFFFF"/>
        </w:rPr>
        <w:t>абзаце</w:t>
      </w:r>
      <w:proofErr w:type="gramEnd"/>
      <w:r w:rsidRPr="0051151A">
        <w:rPr>
          <w:szCs w:val="28"/>
          <w:shd w:val="clear" w:color="auto" w:fill="FFFFFF"/>
        </w:rPr>
        <w:t xml:space="preserve"> </w:t>
      </w:r>
      <w:r w:rsidR="00A563BE" w:rsidRPr="0051151A">
        <w:rPr>
          <w:szCs w:val="28"/>
          <w:shd w:val="clear" w:color="auto" w:fill="FFFFFF"/>
        </w:rPr>
        <w:t>четверто</w:t>
      </w:r>
      <w:r w:rsidRPr="0051151A">
        <w:rPr>
          <w:szCs w:val="28"/>
          <w:shd w:val="clear" w:color="auto" w:fill="FFFFFF"/>
        </w:rPr>
        <w:t>м настоящего пункта;</w:t>
      </w:r>
    </w:p>
    <w:p w:rsidR="00E02018" w:rsidRDefault="00642717">
      <w:pPr>
        <w:pStyle w:val="ConsPlusNormal"/>
        <w:ind w:firstLine="709"/>
        <w:jc w:val="both"/>
      </w:pPr>
      <w:proofErr w:type="gramStart"/>
      <w:r>
        <w:rPr>
          <w:szCs w:val="28"/>
          <w:shd w:val="clear" w:color="auto" w:fill="FFFFFF"/>
        </w:rPr>
        <w:t>признанные</w:t>
      </w:r>
      <w:proofErr w:type="gramEnd"/>
      <w:r>
        <w:rPr>
          <w:szCs w:val="28"/>
          <w:shd w:val="clear" w:color="auto" w:fill="FFFFFF"/>
        </w:rPr>
        <w:t xml:space="preserve"> недееспособными в установленном федеральным законом порядке;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 xml:space="preserve"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</w:t>
      </w:r>
      <w:proofErr w:type="gramStart"/>
      <w:r>
        <w:rPr>
          <w:szCs w:val="28"/>
          <w:shd w:val="clear" w:color="auto" w:fill="FFFFFF"/>
        </w:rPr>
        <w:t>здраво-охранения</w:t>
      </w:r>
      <w:proofErr w:type="gramEnd"/>
      <w:r>
        <w:rPr>
          <w:szCs w:val="28"/>
          <w:shd w:val="clear" w:color="auto" w:fill="FFFFFF"/>
        </w:rPr>
        <w:t>.</w:t>
      </w:r>
    </w:p>
    <w:p w:rsidR="00E02018" w:rsidRDefault="00642717">
      <w:pPr>
        <w:pStyle w:val="ConsPlusNormal"/>
        <w:ind w:firstLine="709"/>
        <w:jc w:val="both"/>
      </w:pPr>
      <w:proofErr w:type="gramStart"/>
      <w:r>
        <w:rPr>
          <w:color w:val="000000"/>
          <w:szCs w:val="28"/>
          <w:shd w:val="clear" w:color="auto" w:fill="FFFFFF"/>
        </w:rPr>
        <w:t xml:space="preserve">Лица из числа указанных в абзаце </w:t>
      </w:r>
      <w:r w:rsidR="00A563BE" w:rsidRPr="0051151A">
        <w:rPr>
          <w:color w:val="000000"/>
          <w:szCs w:val="28"/>
          <w:shd w:val="clear" w:color="auto" w:fill="FFFFFF"/>
        </w:rPr>
        <w:t>четвертом</w:t>
      </w:r>
      <w:r>
        <w:rPr>
          <w:color w:val="000000"/>
          <w:szCs w:val="28"/>
          <w:shd w:val="clear" w:color="auto" w:fill="FFFFFF"/>
        </w:rPr>
        <w:t xml:space="preserve"> настоящего пункта,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</w:t>
      </w:r>
      <w:proofErr w:type="gramEnd"/>
      <w:r>
        <w:rPr>
          <w:color w:val="000000"/>
          <w:szCs w:val="28"/>
          <w:shd w:val="clear" w:color="auto" w:fill="FFFFFF"/>
        </w:rPr>
        <w:t xml:space="preserve"> безопасности человечества, а также против общественной безопасности, и лица, уголовное </w:t>
      </w:r>
      <w:r>
        <w:rPr>
          <w:color w:val="000000"/>
          <w:szCs w:val="28"/>
          <w:shd w:val="clear" w:color="auto" w:fill="FFFFFF"/>
        </w:rPr>
        <w:lastRenderedPageBreak/>
        <w:t xml:space="preserve">преследование в отношении которых по обвинению в совершении этих преступлений прекращено по </w:t>
      </w:r>
      <w:proofErr w:type="spellStart"/>
      <w:r>
        <w:rPr>
          <w:color w:val="000000"/>
          <w:szCs w:val="28"/>
          <w:shd w:val="clear" w:color="auto" w:fill="FFFFFF"/>
        </w:rPr>
        <w:t>нереабилитирующим</w:t>
      </w:r>
      <w:proofErr w:type="spellEnd"/>
      <w:r>
        <w:rPr>
          <w:color w:val="000000"/>
          <w:szCs w:val="28"/>
          <w:shd w:val="clear" w:color="auto" w:fill="FFFFFF"/>
        </w:rPr>
        <w:t xml:space="preserve"> основаниям, могут быть допущены к педагогической деятельности при наличии решения Комиссии по делам несовершеннолетних и защите их прав в Республике Татарстан о допуске их к педагогической деятельности.</w:t>
      </w:r>
    </w:p>
    <w:p w:rsidR="00E02018" w:rsidRDefault="00642717"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8.7. Педагогические работники организации, образовательной организации обязаны соблюдать устав, правила внутреннего распорядка, строго следовать пр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фессиональной этике, качественно выполнять возложенные на них функциональные обязанности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должностными инструкциями, строго следовать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фессиональной этике.</w:t>
      </w:r>
    </w:p>
    <w:p w:rsidR="00E02018" w:rsidRDefault="00642717">
      <w:pPr>
        <w:pStyle w:val="ConsPlusNormal"/>
        <w:ind w:firstLine="709"/>
        <w:jc w:val="both"/>
      </w:pPr>
      <w:r>
        <w:rPr>
          <w:szCs w:val="28"/>
          <w:shd w:val="clear" w:color="auto" w:fill="FFFFFF"/>
        </w:rPr>
        <w:t>8.8. Наряду с соответствующей квалификацией и профессионализмом педагогические работники организации, образовательной организации должны обладать высокими моральными и морально-этическими качествами, чувством ответственности и руководствоваться в работе принципами гуманности, справедливости, объективности и доброжелательности.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предоставлении государственной услуги работники организации, образ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вательной организации должны проявлять к воспитанникам, обучающимся макс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мальную чуткость, вежливость, внимание, выдержку, предусмотрительность, терп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ние, учитывая их физическое и психическое состояние.</w:t>
      </w:r>
    </w:p>
    <w:p w:rsidR="00E02018" w:rsidRDefault="00E02018">
      <w:pPr>
        <w:rPr>
          <w:sz w:val="28"/>
          <w:szCs w:val="28"/>
          <w:shd w:val="clear" w:color="auto" w:fill="FFFFFF"/>
        </w:rPr>
      </w:pP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bookmarkStart w:id="30" w:name="sub_109"/>
      <w:r>
        <w:rPr>
          <w:b w:val="0"/>
          <w:color w:val="000000"/>
          <w:szCs w:val="28"/>
          <w:shd w:val="clear" w:color="auto" w:fill="FFFFFF"/>
        </w:rPr>
        <w:t>IX</w:t>
      </w:r>
      <w:r>
        <w:rPr>
          <w:b w:val="0"/>
          <w:color w:val="000000"/>
          <w:szCs w:val="28"/>
          <w:shd w:val="clear" w:color="auto" w:fill="FFFFFF"/>
          <w:lang w:val="ru-RU"/>
        </w:rPr>
        <w:t>. Требования к информационному обеспечению получателей государственной услуги при обращении за ее получением и в ходе оказания</w:t>
      </w: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  <w:lang w:val="ru-RU"/>
        </w:rPr>
        <w:t xml:space="preserve"> государственной услуги</w:t>
      </w:r>
      <w:bookmarkEnd w:id="30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9.1. Информация о государственной услуге, организации, образовательной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ганизации должна соответствовать требованиям </w:t>
      </w: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от 7 февраля 1992 года № 2300-1 «О защите прав потребителей». </w:t>
      </w:r>
    </w:p>
    <w:p w:rsidR="00E02018" w:rsidRDefault="00642717">
      <w:bookmarkStart w:id="31" w:name="sub_1091"/>
      <w:bookmarkEnd w:id="3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целью ознакомления родителей (законных представителей) воспитанн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ков, обучающихся с уставом организации, образовательной организации, другими документами, регламентирующими организацию воспитательного процесса, пред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ставление государственной услуги, организация, образовательная организация об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заны разместить указанные документы на своем официальном сайте в информацио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но-телекоммуникационной сети «Интернет» (далее - официальный сайт), а также обеспечить свободный доступ к информации, размещенной на информационном стенде (табло) и (или) в электронной информационной системе.</w:t>
      </w:r>
      <w:proofErr w:type="gramEnd"/>
    </w:p>
    <w:p w:rsidR="00E02018" w:rsidRDefault="00642717">
      <w:bookmarkStart w:id="32" w:name="sub_1092"/>
      <w:bookmarkStart w:id="33" w:name="sub_1095"/>
      <w:bookmarkEnd w:id="3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9.3. Организация, образовательная организация обязаны своевременно пред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ставить родителям (законным представителям) воспитанников, обучающихся дост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верную информацию о государственной услуге, ознакомить с правилами и услови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 получения государственной услуги. В состав информации о государственной услуге должны быть включены:</w:t>
      </w:r>
      <w:bookmarkEnd w:id="33"/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настоящий Стандарт;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об условиях предоставления государственной услуги;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информация о возможности влияния родителей (законных представителей)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воспитанников, обучающихся на качество услуги;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сведения о средствах коммуникации родителей (законных представителей) воспитанников, обучающихся с работниками организации, образовательной орган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зации;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возможности оценки качества государственной услуги со стор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 родителей (законных представителей) воспитанников, обучающихся;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предоставлении платных услуг с указанием размера стоимости услуг;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и условия эффективного и безопасного предоставления услуг;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гарантийные обязательства организации, образовательной организации.</w:t>
      </w:r>
    </w:p>
    <w:p w:rsidR="00E02018" w:rsidRDefault="00642717">
      <w:bookmarkStart w:id="34" w:name="sub_1096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9.4. Способ и порядок предоставления информации определяются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законодательствами Российской Федерации и Республики Татарстан.</w:t>
      </w:r>
      <w:bookmarkEnd w:id="34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bookmarkStart w:id="35" w:name="sub_110"/>
      <w:r>
        <w:rPr>
          <w:b w:val="0"/>
          <w:color w:val="000000"/>
          <w:szCs w:val="28"/>
          <w:shd w:val="clear" w:color="auto" w:fill="FFFFFF"/>
        </w:rPr>
        <w:t>X</w:t>
      </w:r>
      <w:r>
        <w:rPr>
          <w:b w:val="0"/>
          <w:color w:val="000000"/>
          <w:szCs w:val="28"/>
          <w:shd w:val="clear" w:color="auto" w:fill="FFFFFF"/>
          <w:lang w:val="ru-RU"/>
        </w:rPr>
        <w:t>. Исчерпывающий перечень оснований для отказа в предоставлении государственной услуги</w:t>
      </w:r>
      <w:bookmarkEnd w:id="35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36" w:name="sub_110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10.1. Основаниями для отказа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государственной услуги явл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ются: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 xml:space="preserve">отсутствие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образовательной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свободных мест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bookmarkEnd w:id="36"/>
    </w:p>
    <w:p w:rsidR="00E02018" w:rsidRDefault="00642717">
      <w:pPr>
        <w:pStyle w:val="ConsPlusNormal"/>
        <w:spacing w:line="228" w:lineRule="auto"/>
        <w:ind w:firstLine="709"/>
        <w:jc w:val="both"/>
      </w:pPr>
      <w:r>
        <w:rPr>
          <w:rFonts w:eastAsia="Calibri"/>
          <w:color w:val="000000"/>
          <w:szCs w:val="28"/>
          <w:shd w:val="clear" w:color="auto" w:fill="FFFFFF"/>
        </w:rPr>
        <w:t>наличие медицинского заключения учреждения здравоохранения, препятствующего осуществлению присмотра и ухода в образовательной организации;</w:t>
      </w:r>
    </w:p>
    <w:p w:rsidR="00E02018" w:rsidRDefault="00642717">
      <w:pPr>
        <w:pStyle w:val="ConsPlusNormal"/>
        <w:spacing w:line="228" w:lineRule="auto"/>
        <w:ind w:firstLine="709"/>
        <w:jc w:val="both"/>
      </w:pPr>
      <w:r>
        <w:rPr>
          <w:rFonts w:eastAsia="Calibri"/>
          <w:color w:val="000000"/>
          <w:szCs w:val="28"/>
          <w:shd w:val="clear" w:color="auto" w:fill="FFFFFF"/>
        </w:rPr>
        <w:t xml:space="preserve">образовательная организация находится в </w:t>
      </w:r>
      <w:proofErr w:type="gramStart"/>
      <w:r>
        <w:rPr>
          <w:rFonts w:eastAsia="Calibri"/>
          <w:color w:val="000000"/>
          <w:szCs w:val="28"/>
          <w:shd w:val="clear" w:color="auto" w:fill="FFFFFF"/>
        </w:rPr>
        <w:t>процессе</w:t>
      </w:r>
      <w:proofErr w:type="gramEnd"/>
      <w:r>
        <w:rPr>
          <w:rFonts w:eastAsia="Calibri"/>
          <w:color w:val="000000"/>
          <w:szCs w:val="28"/>
          <w:shd w:val="clear" w:color="auto" w:fill="FFFFFF"/>
        </w:rPr>
        <w:t xml:space="preserve"> реорганизации, ликвидации, ее деятельность приостановлена в порядке, предусмотренном законодательством Российской Федерации.</w:t>
      </w:r>
    </w:p>
    <w:p w:rsidR="00E02018" w:rsidRDefault="00642717">
      <w:bookmarkStart w:id="37" w:name="sub_110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10.2. Основанием для приостановления предоставления государственной усл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 является заявление родителей (законных представителей) воспитанников</w:t>
      </w:r>
      <w:r w:rsidR="00170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обучающихся</w:t>
      </w:r>
      <w:bookmarkStart w:id="38" w:name="_GoBack"/>
      <w:bookmarkEnd w:id="38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37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bookmarkStart w:id="39" w:name="sub_111"/>
      <w:r>
        <w:rPr>
          <w:b w:val="0"/>
          <w:color w:val="000000"/>
          <w:szCs w:val="28"/>
          <w:shd w:val="clear" w:color="auto" w:fill="FFFFFF"/>
        </w:rPr>
        <w:t>XI</w:t>
      </w:r>
      <w:r>
        <w:rPr>
          <w:b w:val="0"/>
          <w:color w:val="000000"/>
          <w:szCs w:val="28"/>
          <w:shd w:val="clear" w:color="auto" w:fill="FFFFFF"/>
          <w:lang w:val="ru-RU"/>
        </w:rPr>
        <w:t>. Описание результата оказания государственной услуги</w:t>
      </w:r>
      <w:bookmarkEnd w:id="39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11.1. Результатом предоставления государственной услуги является реализация комплекса мер по организации питания и хозяйственно-бытового обслуживания 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питанников, обучающихся, обеспечению соблюдения ими личной гигиены и режима дня.</w:t>
      </w:r>
    </w:p>
    <w:p w:rsidR="00E02018" w:rsidRDefault="00642717">
      <w:bookmarkStart w:id="40" w:name="sub_1111"/>
      <w:bookmarkStart w:id="41" w:name="sub_1112"/>
      <w:bookmarkEnd w:id="4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11.2. Индикаторы качества предоставления государственной услуги приведены в следующей таблице:</w:t>
      </w:r>
      <w:bookmarkStart w:id="42" w:name="sub_112"/>
      <w:bookmarkEnd w:id="41"/>
    </w:p>
    <w:p w:rsidR="00E02018" w:rsidRDefault="00E02018">
      <w:pPr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1105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134"/>
        <w:gridCol w:w="3117"/>
        <w:gridCol w:w="1702"/>
        <w:gridCol w:w="1134"/>
        <w:gridCol w:w="1418"/>
      </w:tblGrid>
      <w:tr w:rsidR="0051151A" w:rsidTr="0051151A">
        <w:trPr>
          <w:trHeight w:val="18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индикатора (показателя) оценки кач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Единица измер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Формула расчета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</w:pPr>
            <w:r>
              <w:rPr>
                <w:rFonts w:ascii="Times New Roman" w:hAnsi="Times New Roman"/>
                <w:shd w:val="clear" w:color="auto" w:fill="FFFFFF"/>
              </w:rPr>
              <w:t>Источник и</w:t>
            </w:r>
            <w:r>
              <w:rPr>
                <w:rFonts w:ascii="Times New Roman" w:hAnsi="Times New Roman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hd w:val="clear" w:color="auto" w:fill="FFFFFF"/>
              </w:rPr>
              <w:t>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Весовой коэфф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циент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Наилучшее значение</w:t>
            </w:r>
          </w:p>
        </w:tc>
      </w:tr>
      <w:tr w:rsidR="0051151A" w:rsidTr="0051151A">
        <w:trPr>
          <w:trHeight w:val="18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Уровень обе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печенности площадями на одного восп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танника (за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ключением пребывания в группе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дленного дня)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So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/ (</w:t>
            </w:r>
            <w:r>
              <w:rPr>
                <w:rFonts w:ascii="Symbol" w:hAnsi="Symbol" w:cs="Times New Roman"/>
                <w:color w:val="000000"/>
                <w:shd w:val="clear" w:color="auto" w:fill="FFFFFF"/>
              </w:rPr>
              <w:t>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>i=1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Sni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x 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Mfi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)) x 100%, где: n - количество видов групп;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So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отапливаемая площадь организации;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Sni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норм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тив площади на одного воспитанника по видам групп;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Mfi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фактическое количество воспитанников в группе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pStyle w:val="affb"/>
              <w:jc w:val="both"/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по результ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там монит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ринга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</w:t>
            </w:r>
          </w:p>
        </w:tc>
      </w:tr>
      <w:tr w:rsidR="0051151A" w:rsidTr="0051151A">
        <w:trPr>
          <w:trHeight w:val="150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Коэффициент посещаемости   организации, образовател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организ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(А / (В х N)) х 100 %, где: A - количество дней посещ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воспитанниками,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чающимися; B - списочная среднегодовая численность воспитанников,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обуча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щихся; N - количество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бочих дней организации, образовательной организ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pStyle w:val="affb"/>
              <w:jc w:val="both"/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по результ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там монит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ринга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90</w:t>
            </w:r>
          </w:p>
        </w:tc>
      </w:tr>
      <w:tr w:rsidR="0051151A" w:rsidTr="0051151A">
        <w:trPr>
          <w:trHeight w:val="180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Соотношение количества дней, проп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щенных восп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танниками, обучающимися по болезни, к общему кол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честву дней, проведенных воспитанник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ми, обуча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щимися в группах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(А / (В х N)) х 100 %, где: A - количество дней непос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щения воспитанниками, обучающимися по болезни; B - списочная среднегод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вая численность воспита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ников, обучающимися; N - количество рабочих дней организации, образовател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организации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pStyle w:val="affb"/>
              <w:jc w:val="both"/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по результ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там монит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ринга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</w:p>
        </w:tc>
      </w:tr>
      <w:tr w:rsidR="0051151A" w:rsidTr="0051151A">
        <w:trPr>
          <w:trHeight w:val="841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Доля родит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лей (законных представит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лей) воспита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ников, обуч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ющихся, уд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влетворенных качеством и доступностью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услуги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проце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(((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+ Од) / 2) / 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Ообщ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 х 100 %, где: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число опр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шенных, удовлетворенных качеством услуги; Од – число опрошенных, удовл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творенных доступностью услуги;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Ообщ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общее чи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ло опрошенных  родителей (законных представителей)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воспитанников, обуча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щихся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pStyle w:val="affb"/>
              <w:jc w:val="both"/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>по результ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там монит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ринга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90</w:t>
            </w:r>
          </w:p>
        </w:tc>
      </w:tr>
      <w:tr w:rsidR="0051151A" w:rsidTr="0051151A">
        <w:trPr>
          <w:trHeight w:val="150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51A" w:rsidRDefault="0051151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5.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Доля обосн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ванных жалоб  родителей (з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конных пре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ставителей) воспитанников, обучающихся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тов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/ Ж) х 100 %, где: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число обоснованных жалоб родителей (законных пре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ставителей) воспитанников, обучающихся, поступи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ших в отчетном периоде;</w:t>
            </w:r>
            <w:proofErr w:type="gramEnd"/>
          </w:p>
          <w:p w:rsidR="0051151A" w:rsidRDefault="0051151A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 – общее число жалоб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дителей (законных предст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вителей) воспитанников, обучающихся, поступи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ших в отчетном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периоде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1A" w:rsidRDefault="0051151A">
            <w:pPr>
              <w:pStyle w:val="affb"/>
              <w:jc w:val="both"/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по результ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там монит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ринга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51A" w:rsidRDefault="0051151A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</w:p>
        </w:tc>
      </w:tr>
    </w:tbl>
    <w:p w:rsidR="00E02018" w:rsidRDefault="00E02018">
      <w:pPr>
        <w:pStyle w:val="11"/>
        <w:rPr>
          <w:b w:val="0"/>
          <w:color w:val="000000"/>
          <w:szCs w:val="28"/>
          <w:shd w:val="clear" w:color="auto" w:fill="FFFFFF"/>
        </w:rPr>
      </w:pPr>
    </w:p>
    <w:p w:rsidR="00E02018" w:rsidRPr="00A563BE" w:rsidRDefault="00642717">
      <w:pPr>
        <w:pStyle w:val="11"/>
        <w:jc w:val="center"/>
        <w:rPr>
          <w:b w:val="0"/>
          <w:lang w:val="ru-RU"/>
        </w:rPr>
      </w:pPr>
      <w:r>
        <w:rPr>
          <w:b w:val="0"/>
          <w:color w:val="000000"/>
          <w:szCs w:val="28"/>
          <w:shd w:val="clear" w:color="auto" w:fill="FFFFFF"/>
        </w:rPr>
        <w:t>XII</w:t>
      </w:r>
      <w:r>
        <w:rPr>
          <w:b w:val="0"/>
          <w:color w:val="000000"/>
          <w:szCs w:val="28"/>
          <w:shd w:val="clear" w:color="auto" w:fill="FFFFFF"/>
          <w:lang w:val="ru-RU"/>
        </w:rPr>
        <w:t>. Порядок подачи, регистрации и рассмотрения жалоб на несоблюдение настоящего Стандарта</w:t>
      </w:r>
      <w:bookmarkEnd w:id="42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12.1. Жалоба на нарушение порядка предоставления государственной услуги (далее - жалоба) подается в организацию, образовательную организацию в письме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форме на бумажном носителе или в электронной форме. Жалобы на решения и действия (бездействие) руководителя организации, образовательной организации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даются учредителю.</w:t>
      </w:r>
    </w:p>
    <w:p w:rsidR="00E02018" w:rsidRDefault="00642717">
      <w:bookmarkStart w:id="43" w:name="sub_1121"/>
      <w:bookmarkEnd w:id="43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12.2. Жалоба на решения и действия (бездействие) организации, образовател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ную организацию, руководителя, работника организации, образовательной организ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ции может быть направлена по почте, с использованием информационно-телекоммуникационной сети «Интернет», официального сайта, а также может быть принята при личном приеме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родителей (законных представителей) воспитанников, обучающихся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2018" w:rsidRDefault="00642717">
      <w:bookmarkStart w:id="44" w:name="sub_1122"/>
      <w:bookmarkEnd w:id="44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12.3. Жалоба должна содержать:</w:t>
      </w:r>
    </w:p>
    <w:p w:rsidR="00E02018" w:rsidRDefault="00642717">
      <w:pPr>
        <w:ind w:firstLine="709"/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наименование организации, фамилия, имя, отчество (последнее - при нал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чии) должностного лица организации,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образовательной организации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E02018" w:rsidRDefault="00642717">
      <w:pPr>
        <w:ind w:firstLine="709"/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фамилию, имя, отчество (последнее - при наличии), сведения о месте ж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тельства, а также номер (номера) контактного телефона, адрес (адреса) электронной почты (при наличии) и почтовый адрес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родителей (законных представителей) восп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танников, обучающихся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 которым должен быть направлен ответ;</w:t>
      </w:r>
      <w:proofErr w:type="gramEnd"/>
    </w:p>
    <w:p w:rsidR="00E02018" w:rsidRDefault="00642717">
      <w:pPr>
        <w:ind w:firstLine="709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фамилию, имя, отчество (последнее - при наличии), сведения о месте ж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тельства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воспитанника, обучающегося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02018" w:rsidRDefault="00642717">
      <w:pPr>
        <w:ind w:firstLine="709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 сведения об обжалуемых решениях и действиях (бездействии) организации,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образовательной организации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должностного лица организации,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образовательной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02018" w:rsidRDefault="00642717"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5) доводы, на основании которых родитель (законный представитель) восп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танника, обучающегося не согласен с решением и действием (бездействием) орган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зации, образовательной организации, ее должностного лица. Родителем (законным представителем)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воспитанника, обучающегося могут быть представлены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документы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(при наличии), подтверждающие доводы, либо их копии.</w:t>
      </w:r>
    </w:p>
    <w:p w:rsidR="00E02018" w:rsidRDefault="00642717">
      <w:pPr>
        <w:ind w:firstLine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12.4. Жалоба подлежит рассмотрению должностным лицом, наделенным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номочиями по рассмотрению жалоб, в течение 15 рабочих дней со дня ее регистр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ции.</w:t>
      </w:r>
    </w:p>
    <w:p w:rsidR="00E02018" w:rsidRDefault="00642717">
      <w:pPr>
        <w:ind w:firstLine="0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12.5. По результатам рассмотрения жалобы, организация, образовательная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ганизация принимает одно из следующих решений:</w:t>
      </w:r>
    </w:p>
    <w:p w:rsidR="00E02018" w:rsidRDefault="00642717">
      <w:pPr>
        <w:pStyle w:val="aff2"/>
        <w:spacing w:after="0" w:line="240" w:lineRule="auto"/>
        <w:ind w:firstLine="0"/>
      </w:pPr>
      <w:bookmarkStart w:id="45" w:name="p_153"/>
      <w:bookmarkEnd w:id="45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удовлетворяет жалобу;</w:t>
      </w:r>
    </w:p>
    <w:p w:rsidR="00E02018" w:rsidRDefault="00642717">
      <w:pPr>
        <w:pStyle w:val="aff2"/>
        <w:widowControl/>
        <w:spacing w:after="0"/>
        <w:ind w:firstLine="0"/>
      </w:pPr>
      <w:bookmarkStart w:id="46" w:name="p_154"/>
      <w:bookmarkEnd w:id="46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отказывает 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удовлетворении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жалобы.</w:t>
      </w:r>
    </w:p>
    <w:p w:rsidR="00E02018" w:rsidRDefault="00642717">
      <w:pPr>
        <w:ind w:firstLine="0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12.6. </w:t>
      </w:r>
      <w:bookmarkStart w:id="47" w:name="p_155"/>
      <w:bookmarkEnd w:id="47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позднее дня, следующего за днем принятия решения, родителю (з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конному представителю)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воспитанника, обучающегося в письменной форме и по их желанию в электронной форме направляется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мотивированный ответ о результатах рассмотрения жалобы.</w:t>
      </w:r>
    </w:p>
    <w:p w:rsidR="00E02018" w:rsidRDefault="00642717">
      <w:pPr>
        <w:pStyle w:val="aff2"/>
        <w:spacing w:after="0"/>
        <w:ind w:firstLine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12.7.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признания жалобы подлежащей удовлетворению в ответе род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телям (законными представителями) воспитанников, обучающихся дается информ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ция о действиях, осуществляемых организацией, образовательной организацией в целях незамедлительного устранения выявленных нарушений при предоставлении государственной услуги и указывается информация о дальнейших действиях, кот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рые необходимо совершить родителям (законными представителями) в целях пол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чения государственной услуги.</w:t>
      </w:r>
      <w:proofErr w:type="gramEnd"/>
    </w:p>
    <w:p w:rsidR="00E02018" w:rsidRDefault="00642717">
      <w:pPr>
        <w:ind w:firstLine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12.8. В случае признания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жалобы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подлежащей удовлетворению в ответе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дителям (законными представителями) воспитанников, обучающихся даются арг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ментированные разъяснения о причинах принятого решения, а также информация о порядке обжалования принятого решения.</w:t>
      </w:r>
    </w:p>
    <w:p w:rsidR="00E02018" w:rsidRDefault="00642717">
      <w:pPr>
        <w:ind w:firstLine="0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12.9.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преступления должнос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02018" w:rsidRDefault="00642717">
      <w:pPr>
        <w:ind w:firstLine="0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12.10. </w:t>
      </w:r>
      <w:bookmarkStart w:id="48" w:name="p_143"/>
      <w:bookmarkEnd w:id="48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Рассмотрение обращений по вопросам оказания государственной услуги осуществляется 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Федеральным законом от 2 мая 2006 года № 59-ФЗ «О порядке рассмотрения обращений граждан Российской Федерации», Законом Республики Татарстан от 12 мая 2003 года № 16-ЗРТ «Об обращениях граждан в Ре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публике Татарстан».</w:t>
      </w:r>
    </w:p>
    <w:p w:rsidR="00E02018" w:rsidRDefault="00642717" w:rsidP="00491FED">
      <w:pPr>
        <w:pStyle w:val="aff2"/>
        <w:widowControl/>
        <w:spacing w:after="0" w:line="240" w:lineRule="auto"/>
        <w:ind w:firstLine="0"/>
      </w:pPr>
      <w:bookmarkStart w:id="49" w:name="p_144"/>
      <w:bookmarkEnd w:id="49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случае несогласия с результатами досудебного обжалования, а также на 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бой стадии рассмотрения жалобы, родитель (законный представитель) воспитанника, обучающегося имеет право обратиться в суд согласно установленному действующим законодательством порядку.</w:t>
      </w:r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Pr="00A563BE" w:rsidRDefault="00642717">
      <w:pPr>
        <w:pStyle w:val="11"/>
        <w:rPr>
          <w:b w:val="0"/>
          <w:lang w:val="ru-RU"/>
        </w:rPr>
      </w:pPr>
      <w:bookmarkStart w:id="50" w:name="sub_113"/>
      <w:r>
        <w:rPr>
          <w:b w:val="0"/>
          <w:color w:val="000000"/>
          <w:szCs w:val="28"/>
          <w:shd w:val="clear" w:color="auto" w:fill="FFFFFF"/>
        </w:rPr>
        <w:t>XIII</w:t>
      </w:r>
      <w:r>
        <w:rPr>
          <w:b w:val="0"/>
          <w:color w:val="000000"/>
          <w:szCs w:val="28"/>
          <w:shd w:val="clear" w:color="auto" w:fill="FFFFFF"/>
          <w:lang w:val="ru-RU"/>
        </w:rPr>
        <w:t>. Порядок контроля за предоставлением государственной услуги</w:t>
      </w:r>
      <w:bookmarkEnd w:id="50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bookmarkStart w:id="51" w:name="sub_1133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13.1. Контроль за предоставлением государственной услуги со стороны орг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 государственной власти осуществляется в соответствии с </w:t>
      </w:r>
      <w:r>
        <w:rPr>
          <w:rStyle w:val="af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нета Министров Республики Татарстан от 30.06.2009 № 446 «О Порядке проведения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ственными учреждениями Республики Татарстан».</w:t>
      </w:r>
      <w:bookmarkEnd w:id="51"/>
    </w:p>
    <w:p w:rsidR="00E02018" w:rsidRDefault="00E020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pPr>
        <w:jc w:val="center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XIV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Информация о предоставлении государственной услуги за плату или 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платно</w:t>
      </w:r>
    </w:p>
    <w:p w:rsidR="00E02018" w:rsidRDefault="00E0201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14.1. За присмотр и уход за воспитанниками учредитель организации, образ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вательной организации устанавливает плату, взимаемую с родителей (законных представителей) (далее – родительская плата), и ее размер, если иное не установлено Федеральным законом от 29 декабря 2012 года № 273-ФЗ «Об образовании в Росси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ской Федерации».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Учредитель организации, образовательной организации вправе снизить размер родительской платы или не взимать ее с отдельных категорий родителей (законных представителей) в определяемых им случаях и порядке. В случае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присмотр и уход осуществляется за счет бюджетных ассигнований бюджета Республики Тата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стан, родительская плата не устанавливается. 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присмотр и уход за детьми-инвалидами, детьми-сиротами и детьми, оста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шимися без попечения родителей, а также за детьми с туберкулезной интоксикацией родительская плата не взимается.</w:t>
      </w:r>
    </w:p>
    <w:p w:rsidR="00E02018" w:rsidRDefault="00642717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присмотр и уход за обучающимися в группе продленного дня плата не уст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навливается, государственная услуга предоставляется за счет бюджетных ассигнов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ний бюджета Республики Татарстан.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14.2. Не допускается включение расходов на реализацию образовательной пр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граммы дошкольного образования, а также расходов на содержание недвижимого имущества организаций, образовательных организаций в родительскую плату за пр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смотр и уход за воспитанниками, обучающимися.</w:t>
      </w:r>
    </w:p>
    <w:p w:rsidR="00E02018" w:rsidRDefault="00642717">
      <w:r>
        <w:rPr>
          <w:color w:val="000000"/>
          <w:sz w:val="28"/>
          <w:szCs w:val="28"/>
          <w:shd w:val="clear" w:color="auto" w:fill="FFFFFF"/>
        </w:rPr>
        <w:t>14.3. Размер родительской платы за присмотр и уход за воспитанниками в о</w:t>
      </w:r>
      <w:r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ганизации не может быть выше ее максимального размера, ежегодно устанавлива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мого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Кабинетом Министров Республики Татарстан</w:t>
      </w:r>
      <w:r>
        <w:rPr>
          <w:color w:val="000000"/>
          <w:sz w:val="28"/>
          <w:szCs w:val="28"/>
          <w:shd w:val="clear" w:color="auto" w:fill="FFFFFF"/>
        </w:rPr>
        <w:t xml:space="preserve"> в зависимости от условий пр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смотра и ухода за воспитанниками.</w:t>
      </w:r>
    </w:p>
    <w:p w:rsidR="00E02018" w:rsidRDefault="00E02018">
      <w:pPr>
        <w:spacing w:line="288" w:lineRule="atLeast"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02018">
      <w:footerReference w:type="default" r:id="rId9"/>
      <w:pgSz w:w="11906" w:h="16800"/>
      <w:pgMar w:top="1440" w:right="800" w:bottom="1440" w:left="800" w:header="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690" w:rsidRDefault="009C0690">
      <w:r>
        <w:separator/>
      </w:r>
    </w:p>
  </w:endnote>
  <w:endnote w:type="continuationSeparator" w:id="0">
    <w:p w:rsidR="009C0690" w:rsidRDefault="009C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52B" w:rsidRDefault="00C0752B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690" w:rsidRDefault="009C0690">
      <w:r>
        <w:separator/>
      </w:r>
    </w:p>
  </w:footnote>
  <w:footnote w:type="continuationSeparator" w:id="0">
    <w:p w:rsidR="009C0690" w:rsidRDefault="009C0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A5F"/>
    <w:multiLevelType w:val="multilevel"/>
    <w:tmpl w:val="EF52AD1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E7D2900"/>
    <w:multiLevelType w:val="multilevel"/>
    <w:tmpl w:val="228E1D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18"/>
    <w:rsid w:val="00075304"/>
    <w:rsid w:val="00104219"/>
    <w:rsid w:val="00170BFD"/>
    <w:rsid w:val="00251D15"/>
    <w:rsid w:val="003C7B90"/>
    <w:rsid w:val="00491FED"/>
    <w:rsid w:val="004946C3"/>
    <w:rsid w:val="0051151A"/>
    <w:rsid w:val="00531C89"/>
    <w:rsid w:val="00642717"/>
    <w:rsid w:val="0076570C"/>
    <w:rsid w:val="00836ACE"/>
    <w:rsid w:val="009C0690"/>
    <w:rsid w:val="00A563BE"/>
    <w:rsid w:val="00B224C4"/>
    <w:rsid w:val="00BD609B"/>
    <w:rsid w:val="00C0752B"/>
    <w:rsid w:val="00C517EF"/>
    <w:rsid w:val="00CC43B8"/>
    <w:rsid w:val="00CC6B6D"/>
    <w:rsid w:val="00D84807"/>
    <w:rsid w:val="00E0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3">
    <w:name w:val="Подзаголовок Знак"/>
    <w:basedOn w:val="a0"/>
    <w:link w:val="a4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i/>
      <w:iCs/>
      <w:color w:val="404040" w:themeColor="text1" w:themeTint="BF"/>
    </w:rPr>
  </w:style>
  <w:style w:type="character" w:styleId="a5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customStyle="1" w:styleId="a6">
    <w:name w:val="Выделенная цитата Знак"/>
    <w:basedOn w:val="a0"/>
    <w:link w:val="a7"/>
    <w:uiPriority w:val="30"/>
    <w:qFormat/>
    <w:rPr>
      <w:i/>
      <w:iCs/>
      <w:color w:val="2E74B5" w:themeColor="accent1" w:themeShade="BF"/>
    </w:rPr>
  </w:style>
  <w:style w:type="character" w:styleId="a8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d">
    <w:name w:val="Текст сноски Знак"/>
    <w:basedOn w:val="a0"/>
    <w:link w:val="ae"/>
    <w:uiPriority w:val="99"/>
    <w:semiHidden/>
    <w:qFormat/>
    <w:rPr>
      <w:sz w:val="20"/>
      <w:szCs w:val="20"/>
    </w:rPr>
  </w:style>
  <w:style w:type="character" w:customStyle="1" w:styleId="af">
    <w:name w:val="Символ сноски"/>
    <w:uiPriority w:val="99"/>
    <w:semiHidden/>
    <w:unhideWhenUsed/>
    <w:qFormat/>
    <w:rPr>
      <w:vertAlign w:val="superscript"/>
    </w:rPr>
  </w:style>
  <w:style w:type="character" w:styleId="af0">
    <w:name w:val="footnote reference"/>
    <w:rPr>
      <w:vertAlign w:val="superscript"/>
    </w:rPr>
  </w:style>
  <w:style w:type="character" w:customStyle="1" w:styleId="af1">
    <w:name w:val="Текст концевой сноски Знак"/>
    <w:basedOn w:val="a0"/>
    <w:link w:val="af2"/>
    <w:uiPriority w:val="99"/>
    <w:semiHidden/>
    <w:qFormat/>
    <w:rPr>
      <w:sz w:val="20"/>
      <w:szCs w:val="20"/>
    </w:rPr>
  </w:style>
  <w:style w:type="character" w:customStyle="1" w:styleId="af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Цветовое выделение"/>
    <w:uiPriority w:val="99"/>
    <w:qFormat/>
    <w:rPr>
      <w:b/>
      <w:bCs/>
      <w:color w:val="26282F"/>
    </w:rPr>
  </w:style>
  <w:style w:type="character" w:customStyle="1" w:styleId="af6">
    <w:name w:val="Гипертекстовая ссылка"/>
    <w:uiPriority w:val="99"/>
    <w:qFormat/>
    <w:rPr>
      <w:b w:val="0"/>
      <w:bCs w:val="0"/>
      <w:color w:val="106BBE"/>
    </w:rPr>
  </w:style>
  <w:style w:type="character" w:customStyle="1" w:styleId="1">
    <w:name w:val="Заголовок 1 Знак"/>
    <w:link w:val="11"/>
    <w:uiPriority w:val="9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af7">
    <w:name w:val="Цветовое выделение для Текст"/>
    <w:uiPriority w:val="99"/>
    <w:qFormat/>
    <w:rPr>
      <w:rFonts w:ascii="Times New Roman CYR" w:hAnsi="Times New Roman CYR" w:cs="Times New Roman CYR"/>
    </w:rPr>
  </w:style>
  <w:style w:type="character" w:customStyle="1" w:styleId="af8">
    <w:name w:val="Верхний колонтитул Знак"/>
    <w:link w:val="af9"/>
    <w:uiPriority w:val="99"/>
    <w:qFormat/>
    <w:rPr>
      <w:rFonts w:ascii="Times New Roman CYR" w:hAnsi="Times New Roman CYR" w:cs="Times New Roman CYR"/>
      <w:sz w:val="24"/>
      <w:szCs w:val="24"/>
    </w:rPr>
  </w:style>
  <w:style w:type="character" w:customStyle="1" w:styleId="afa">
    <w:name w:val="Нижний колонтитул Знак"/>
    <w:link w:val="afb"/>
    <w:uiPriority w:val="99"/>
    <w:qFormat/>
    <w:rPr>
      <w:rFonts w:ascii="Times New Roman CYR" w:hAnsi="Times New Roman CYR" w:cs="Times New Roman CYR"/>
      <w:sz w:val="24"/>
      <w:szCs w:val="24"/>
    </w:rPr>
  </w:style>
  <w:style w:type="character" w:customStyle="1" w:styleId="s10">
    <w:name w:val="s_10"/>
    <w:qFormat/>
  </w:style>
  <w:style w:type="character" w:styleId="afc">
    <w:name w:val="Emphasis"/>
    <w:uiPriority w:val="20"/>
    <w:qFormat/>
    <w:rPr>
      <w:i/>
      <w:iCs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character" w:customStyle="1" w:styleId="afe">
    <w:name w:val="Текст выноски Знак"/>
    <w:link w:val="aff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highlightsearch">
    <w:name w:val="highlightsearch"/>
    <w:basedOn w:val="a0"/>
    <w:qFormat/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2">
    <w:name w:val="Body Text"/>
    <w:basedOn w:val="a"/>
    <w:pPr>
      <w:spacing w:after="140" w:line="276" w:lineRule="auto"/>
    </w:pPr>
  </w:style>
  <w:style w:type="paragraph" w:styleId="aff3">
    <w:name w:val="List"/>
    <w:basedOn w:val="aff2"/>
    <w:rPr>
      <w:rFonts w:ascii="PT Astra Serif" w:hAnsi="PT Astra Serif" w:cs="Noto Sans Devanagari"/>
    </w:rPr>
  </w:style>
  <w:style w:type="paragraph" w:styleId="af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f5">
    <w:name w:val="index heading"/>
    <w:basedOn w:val="aff1"/>
  </w:style>
  <w:style w:type="paragraph" w:customStyle="1" w:styleId="11">
    <w:name w:val="Заголовок 11"/>
    <w:next w:val="a"/>
    <w:link w:val="1"/>
    <w:qFormat/>
    <w:pPr>
      <w:keepNext/>
      <w:tabs>
        <w:tab w:val="left" w:pos="0"/>
      </w:tabs>
      <w:jc w:val="right"/>
      <w:outlineLvl w:val="0"/>
    </w:pPr>
    <w:rPr>
      <w:rFonts w:ascii="Times New Roman" w:hAnsi="Times New Roman"/>
      <w:b/>
      <w:sz w:val="28"/>
      <w:lang w:val="en-US" w:eastAsia="zh-CN"/>
    </w:rPr>
  </w:style>
  <w:style w:type="paragraph" w:customStyle="1" w:styleId="10">
    <w:name w:val="Заголовок1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Subtitle"/>
    <w:basedOn w:val="a"/>
    <w:next w:val="a"/>
    <w:link w:val="a3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7">
    <w:name w:val="Intense Quote"/>
    <w:basedOn w:val="a"/>
    <w:next w:val="a"/>
    <w:link w:val="a6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firstLine="0"/>
      <w:jc w:val="center"/>
    </w:pPr>
    <w:rPr>
      <w:i/>
      <w:iCs/>
      <w:color w:val="2E74B5" w:themeColor="accent1" w:themeShade="BF"/>
    </w:rPr>
  </w:style>
  <w:style w:type="paragraph" w:styleId="aff6">
    <w:name w:val="No Spacing"/>
    <w:basedOn w:val="a"/>
    <w:uiPriority w:val="1"/>
    <w:qFormat/>
  </w:style>
  <w:style w:type="paragraph" w:styleId="ae">
    <w:name w:val="footnote text"/>
    <w:basedOn w:val="a"/>
    <w:link w:val="ad"/>
    <w:uiPriority w:val="99"/>
    <w:semiHidden/>
    <w:unhideWhenUsed/>
    <w:rPr>
      <w:sz w:val="20"/>
      <w:szCs w:val="20"/>
    </w:rPr>
  </w:style>
  <w:style w:type="paragraph" w:styleId="af2">
    <w:name w:val="endnote text"/>
    <w:basedOn w:val="a"/>
    <w:link w:val="af1"/>
    <w:uiPriority w:val="99"/>
    <w:semiHidden/>
    <w:unhideWhenUsed/>
    <w:rPr>
      <w:sz w:val="20"/>
      <w:szCs w:val="20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 w:firstLine="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 w:firstLine="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 w:firstLine="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 w:firstLine="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 w:firstLine="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 w:firstLine="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 w:firstLine="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 w:firstLine="0"/>
    </w:pPr>
  </w:style>
  <w:style w:type="paragraph" w:styleId="aff7">
    <w:name w:val="TOC Heading"/>
    <w:uiPriority w:val="39"/>
    <w:unhideWhenUsed/>
  </w:style>
  <w:style w:type="paragraph" w:styleId="aff8">
    <w:name w:val="table of figures"/>
    <w:basedOn w:val="a"/>
    <w:next w:val="a"/>
    <w:uiPriority w:val="99"/>
    <w:unhideWhenUsed/>
    <w:qFormat/>
  </w:style>
  <w:style w:type="paragraph" w:styleId="aff9">
    <w:name w:val="Title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affa">
    <w:name w:val="Нормальный (таблица)"/>
    <w:basedOn w:val="a"/>
    <w:next w:val="a"/>
    <w:uiPriority w:val="99"/>
    <w:qFormat/>
    <w:pPr>
      <w:ind w:firstLine="0"/>
    </w:pPr>
  </w:style>
  <w:style w:type="paragraph" w:customStyle="1" w:styleId="affb">
    <w:name w:val="Прижатый влево"/>
    <w:basedOn w:val="a"/>
    <w:next w:val="a"/>
    <w:uiPriority w:val="99"/>
    <w:qFormat/>
    <w:pPr>
      <w:ind w:firstLine="0"/>
      <w:jc w:val="left"/>
    </w:pPr>
  </w:style>
  <w:style w:type="paragraph" w:customStyle="1" w:styleId="affc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Times New Roman" w:hAnsi="Times New Roman"/>
      <w:sz w:val="28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/>
      <w:b/>
      <w:sz w:val="28"/>
    </w:rPr>
  </w:style>
  <w:style w:type="paragraph" w:styleId="affd">
    <w:name w:val="List Paragraph"/>
    <w:basedOn w:val="a"/>
    <w:uiPriority w:val="34"/>
    <w:qFormat/>
    <w:pPr>
      <w:widowControl/>
      <w:spacing w:after="200" w:line="276" w:lineRule="auto"/>
      <w:ind w:left="708"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">
    <w:name w:val="Balloon Text"/>
    <w:basedOn w:val="a"/>
    <w:link w:val="afe"/>
    <w:uiPriority w:val="99"/>
    <w:semiHidden/>
    <w:unhideWhenUsed/>
    <w:qFormat/>
    <w:pPr>
      <w:widowControl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s1">
    <w:name w:val="s_1"/>
    <w:basedOn w:val="a"/>
    <w:qFormat/>
    <w:pPr>
      <w:widowControl/>
      <w:spacing w:beforeAutospacing="1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qFormat/>
    <w:pPr>
      <w:widowControl/>
      <w:spacing w:beforeAutospacing="1" w:afterAutospacing="1"/>
      <w:ind w:firstLine="0"/>
      <w:jc w:val="left"/>
    </w:pPr>
    <w:rPr>
      <w:rFonts w:ascii="Times New Roman" w:hAnsi="Times New Roman" w:cs="Times New Roman"/>
    </w:rPr>
  </w:style>
  <w:style w:type="table" w:styleId="aff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3">
    <w:name w:val="Подзаголовок Знак"/>
    <w:basedOn w:val="a0"/>
    <w:link w:val="a4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i/>
      <w:iCs/>
      <w:color w:val="404040" w:themeColor="text1" w:themeTint="BF"/>
    </w:rPr>
  </w:style>
  <w:style w:type="character" w:styleId="a5">
    <w:name w:val="Intense Emphasis"/>
    <w:basedOn w:val="a0"/>
    <w:uiPriority w:val="21"/>
    <w:qFormat/>
    <w:rPr>
      <w:i/>
      <w:iCs/>
      <w:color w:val="2E74B5" w:themeColor="accent1" w:themeShade="BF"/>
    </w:rPr>
  </w:style>
  <w:style w:type="character" w:customStyle="1" w:styleId="a6">
    <w:name w:val="Выделенная цитата Знак"/>
    <w:basedOn w:val="a0"/>
    <w:link w:val="a7"/>
    <w:uiPriority w:val="30"/>
    <w:qFormat/>
    <w:rPr>
      <w:i/>
      <w:iCs/>
      <w:color w:val="2E74B5" w:themeColor="accent1" w:themeShade="BF"/>
    </w:rPr>
  </w:style>
  <w:style w:type="character" w:styleId="a8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c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d">
    <w:name w:val="Текст сноски Знак"/>
    <w:basedOn w:val="a0"/>
    <w:link w:val="ae"/>
    <w:uiPriority w:val="99"/>
    <w:semiHidden/>
    <w:qFormat/>
    <w:rPr>
      <w:sz w:val="20"/>
      <w:szCs w:val="20"/>
    </w:rPr>
  </w:style>
  <w:style w:type="character" w:customStyle="1" w:styleId="af">
    <w:name w:val="Символ сноски"/>
    <w:uiPriority w:val="99"/>
    <w:semiHidden/>
    <w:unhideWhenUsed/>
    <w:qFormat/>
    <w:rPr>
      <w:vertAlign w:val="superscript"/>
    </w:rPr>
  </w:style>
  <w:style w:type="character" w:styleId="af0">
    <w:name w:val="footnote reference"/>
    <w:rPr>
      <w:vertAlign w:val="superscript"/>
    </w:rPr>
  </w:style>
  <w:style w:type="character" w:customStyle="1" w:styleId="af1">
    <w:name w:val="Текст концевой сноски Знак"/>
    <w:basedOn w:val="a0"/>
    <w:link w:val="af2"/>
    <w:uiPriority w:val="99"/>
    <w:semiHidden/>
    <w:qFormat/>
    <w:rPr>
      <w:sz w:val="20"/>
      <w:szCs w:val="20"/>
    </w:rPr>
  </w:style>
  <w:style w:type="character" w:customStyle="1" w:styleId="af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Цветовое выделение"/>
    <w:uiPriority w:val="99"/>
    <w:qFormat/>
    <w:rPr>
      <w:b/>
      <w:bCs/>
      <w:color w:val="26282F"/>
    </w:rPr>
  </w:style>
  <w:style w:type="character" w:customStyle="1" w:styleId="af6">
    <w:name w:val="Гипертекстовая ссылка"/>
    <w:uiPriority w:val="99"/>
    <w:qFormat/>
    <w:rPr>
      <w:b w:val="0"/>
      <w:bCs w:val="0"/>
      <w:color w:val="106BBE"/>
    </w:rPr>
  </w:style>
  <w:style w:type="character" w:customStyle="1" w:styleId="1">
    <w:name w:val="Заголовок 1 Знак"/>
    <w:link w:val="11"/>
    <w:uiPriority w:val="9"/>
    <w:qFormat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af7">
    <w:name w:val="Цветовое выделение для Текст"/>
    <w:uiPriority w:val="99"/>
    <w:qFormat/>
    <w:rPr>
      <w:rFonts w:ascii="Times New Roman CYR" w:hAnsi="Times New Roman CYR" w:cs="Times New Roman CYR"/>
    </w:rPr>
  </w:style>
  <w:style w:type="character" w:customStyle="1" w:styleId="af8">
    <w:name w:val="Верхний колонтитул Знак"/>
    <w:link w:val="af9"/>
    <w:uiPriority w:val="99"/>
    <w:qFormat/>
    <w:rPr>
      <w:rFonts w:ascii="Times New Roman CYR" w:hAnsi="Times New Roman CYR" w:cs="Times New Roman CYR"/>
      <w:sz w:val="24"/>
      <w:szCs w:val="24"/>
    </w:rPr>
  </w:style>
  <w:style w:type="character" w:customStyle="1" w:styleId="afa">
    <w:name w:val="Нижний колонтитул Знак"/>
    <w:link w:val="afb"/>
    <w:uiPriority w:val="99"/>
    <w:qFormat/>
    <w:rPr>
      <w:rFonts w:ascii="Times New Roman CYR" w:hAnsi="Times New Roman CYR" w:cs="Times New Roman CYR"/>
      <w:sz w:val="24"/>
      <w:szCs w:val="24"/>
    </w:rPr>
  </w:style>
  <w:style w:type="character" w:customStyle="1" w:styleId="s10">
    <w:name w:val="s_10"/>
    <w:qFormat/>
  </w:style>
  <w:style w:type="character" w:styleId="afc">
    <w:name w:val="Emphasis"/>
    <w:uiPriority w:val="20"/>
    <w:qFormat/>
    <w:rPr>
      <w:i/>
      <w:iCs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character" w:customStyle="1" w:styleId="afe">
    <w:name w:val="Текст выноски Знак"/>
    <w:link w:val="aff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0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highlightsearch">
    <w:name w:val="highlightsearch"/>
    <w:basedOn w:val="a0"/>
    <w:qFormat/>
  </w:style>
  <w:style w:type="paragraph" w:customStyle="1" w:styleId="aff1">
    <w:name w:val="Заголовок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2">
    <w:name w:val="Body Text"/>
    <w:basedOn w:val="a"/>
    <w:pPr>
      <w:spacing w:after="140" w:line="276" w:lineRule="auto"/>
    </w:pPr>
  </w:style>
  <w:style w:type="paragraph" w:styleId="aff3">
    <w:name w:val="List"/>
    <w:basedOn w:val="aff2"/>
    <w:rPr>
      <w:rFonts w:ascii="PT Astra Serif" w:hAnsi="PT Astra Serif" w:cs="Noto Sans Devanagari"/>
    </w:rPr>
  </w:style>
  <w:style w:type="paragraph" w:styleId="af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f5">
    <w:name w:val="index heading"/>
    <w:basedOn w:val="aff1"/>
  </w:style>
  <w:style w:type="paragraph" w:customStyle="1" w:styleId="11">
    <w:name w:val="Заголовок 11"/>
    <w:next w:val="a"/>
    <w:link w:val="1"/>
    <w:qFormat/>
    <w:pPr>
      <w:keepNext/>
      <w:tabs>
        <w:tab w:val="left" w:pos="0"/>
      </w:tabs>
      <w:jc w:val="right"/>
      <w:outlineLvl w:val="0"/>
    </w:pPr>
    <w:rPr>
      <w:rFonts w:ascii="Times New Roman" w:hAnsi="Times New Roman"/>
      <w:b/>
      <w:sz w:val="28"/>
      <w:lang w:val="en-US" w:eastAsia="zh-CN"/>
    </w:rPr>
  </w:style>
  <w:style w:type="paragraph" w:customStyle="1" w:styleId="10">
    <w:name w:val="Заголовок1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Subtitle"/>
    <w:basedOn w:val="a"/>
    <w:next w:val="a"/>
    <w:link w:val="a3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7">
    <w:name w:val="Intense Quote"/>
    <w:basedOn w:val="a"/>
    <w:next w:val="a"/>
    <w:link w:val="a6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firstLine="0"/>
      <w:jc w:val="center"/>
    </w:pPr>
    <w:rPr>
      <w:i/>
      <w:iCs/>
      <w:color w:val="2E74B5" w:themeColor="accent1" w:themeShade="BF"/>
    </w:rPr>
  </w:style>
  <w:style w:type="paragraph" w:styleId="aff6">
    <w:name w:val="No Spacing"/>
    <w:basedOn w:val="a"/>
    <w:uiPriority w:val="1"/>
    <w:qFormat/>
  </w:style>
  <w:style w:type="paragraph" w:styleId="ae">
    <w:name w:val="footnote text"/>
    <w:basedOn w:val="a"/>
    <w:link w:val="ad"/>
    <w:uiPriority w:val="99"/>
    <w:semiHidden/>
    <w:unhideWhenUsed/>
    <w:rPr>
      <w:sz w:val="20"/>
      <w:szCs w:val="20"/>
    </w:rPr>
  </w:style>
  <w:style w:type="paragraph" w:styleId="af2">
    <w:name w:val="endnote text"/>
    <w:basedOn w:val="a"/>
    <w:link w:val="af1"/>
    <w:uiPriority w:val="99"/>
    <w:semiHidden/>
    <w:unhideWhenUsed/>
    <w:rPr>
      <w:sz w:val="20"/>
      <w:szCs w:val="20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 w:firstLine="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 w:firstLine="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 w:firstLine="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 w:firstLine="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 w:firstLine="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 w:firstLine="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 w:firstLine="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 w:firstLine="0"/>
    </w:pPr>
  </w:style>
  <w:style w:type="paragraph" w:styleId="aff7">
    <w:name w:val="TOC Heading"/>
    <w:uiPriority w:val="39"/>
    <w:unhideWhenUsed/>
  </w:style>
  <w:style w:type="paragraph" w:styleId="aff8">
    <w:name w:val="table of figures"/>
    <w:basedOn w:val="a"/>
    <w:next w:val="a"/>
    <w:uiPriority w:val="99"/>
    <w:unhideWhenUsed/>
    <w:qFormat/>
  </w:style>
  <w:style w:type="paragraph" w:styleId="aff9">
    <w:name w:val="Title"/>
    <w:basedOn w:val="a"/>
    <w:next w:val="af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affa">
    <w:name w:val="Нормальный (таблица)"/>
    <w:basedOn w:val="a"/>
    <w:next w:val="a"/>
    <w:uiPriority w:val="99"/>
    <w:qFormat/>
    <w:pPr>
      <w:ind w:firstLine="0"/>
    </w:pPr>
  </w:style>
  <w:style w:type="paragraph" w:customStyle="1" w:styleId="affb">
    <w:name w:val="Прижатый влево"/>
    <w:basedOn w:val="a"/>
    <w:next w:val="a"/>
    <w:uiPriority w:val="99"/>
    <w:qFormat/>
    <w:pPr>
      <w:ind w:firstLine="0"/>
      <w:jc w:val="left"/>
    </w:pPr>
  </w:style>
  <w:style w:type="paragraph" w:customStyle="1" w:styleId="affc">
    <w:name w:val="Колонтитул"/>
    <w:basedOn w:val="a"/>
    <w:qFormat/>
  </w:style>
  <w:style w:type="paragraph" w:styleId="af9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Times New Roman" w:hAnsi="Times New Roman"/>
      <w:sz w:val="28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/>
      <w:b/>
      <w:sz w:val="28"/>
    </w:rPr>
  </w:style>
  <w:style w:type="paragraph" w:styleId="affd">
    <w:name w:val="List Paragraph"/>
    <w:basedOn w:val="a"/>
    <w:uiPriority w:val="34"/>
    <w:qFormat/>
    <w:pPr>
      <w:widowControl/>
      <w:spacing w:after="200" w:line="276" w:lineRule="auto"/>
      <w:ind w:left="708"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">
    <w:name w:val="Balloon Text"/>
    <w:basedOn w:val="a"/>
    <w:link w:val="afe"/>
    <w:uiPriority w:val="99"/>
    <w:semiHidden/>
    <w:unhideWhenUsed/>
    <w:qFormat/>
    <w:pPr>
      <w:widowControl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s1">
    <w:name w:val="s_1"/>
    <w:basedOn w:val="a"/>
    <w:qFormat/>
    <w:pPr>
      <w:widowControl/>
      <w:spacing w:beforeAutospacing="1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22">
    <w:name w:val="s_22"/>
    <w:basedOn w:val="a"/>
    <w:qFormat/>
    <w:pPr>
      <w:widowControl/>
      <w:spacing w:beforeAutospacing="1" w:afterAutospacing="1"/>
      <w:ind w:firstLine="0"/>
      <w:jc w:val="left"/>
    </w:pPr>
    <w:rPr>
      <w:rFonts w:ascii="Times New Roman" w:hAnsi="Times New Roman" w:cs="Times New Roman"/>
    </w:rPr>
  </w:style>
  <w:style w:type="table" w:styleId="aff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left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left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left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left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left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953FB-2D0D-4975-92FA-346BB0B1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18</Pages>
  <Words>6548</Words>
  <Characters>37327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18</cp:revision>
  <dcterms:created xsi:type="dcterms:W3CDTF">2025-05-07T13:40:00Z</dcterms:created>
  <dcterms:modified xsi:type="dcterms:W3CDTF">2025-06-17T12:13:00Z</dcterms:modified>
  <dc:language>ru-RU</dc:language>
</cp:coreProperties>
</file>